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7AA0" w:rsidRPr="00C90043" w:rsidRDefault="000F5BDE" w:rsidP="00377AA0">
      <w:pPr>
        <w:pStyle w:val="Header"/>
        <w:rPr>
          <w:rFonts w:cs="Arial"/>
          <w:sz w:val="24"/>
          <w:szCs w:val="24"/>
          <w:lang w:val="de-DE"/>
        </w:rPr>
      </w:pPr>
      <w:r w:rsidRPr="000F5BDE">
        <w:rPr>
          <w:rFonts w:cs="Arial"/>
          <w:sz w:val="24"/>
          <w:szCs w:val="24"/>
        </w:rPr>
        <w:t>3GPP TSG-RAN WG4 Meeting #8</w:t>
      </w:r>
      <w:r w:rsidRPr="000F5BDE">
        <w:rPr>
          <w:rFonts w:cs="Arial"/>
          <w:sz w:val="24"/>
          <w:szCs w:val="24"/>
          <w:lang w:eastAsia="ja-JP"/>
        </w:rPr>
        <w:t>7</w:t>
      </w:r>
      <w:r w:rsidR="00013BA6">
        <w:rPr>
          <w:rFonts w:cs="Arial"/>
          <w:color w:val="000000"/>
          <w:sz w:val="24"/>
          <w:szCs w:val="24"/>
        </w:rPr>
        <w:tab/>
      </w:r>
      <w:r w:rsidR="00013BA6">
        <w:rPr>
          <w:rFonts w:cs="Arial"/>
          <w:color w:val="000000"/>
          <w:sz w:val="24"/>
          <w:szCs w:val="24"/>
        </w:rPr>
        <w:tab/>
      </w:r>
      <w:r w:rsidR="00377AA0">
        <w:rPr>
          <w:rFonts w:cs="Arial"/>
          <w:sz w:val="24"/>
          <w:szCs w:val="24"/>
          <w:lang w:val="de-DE"/>
        </w:rPr>
        <w:tab/>
      </w:r>
      <w:r w:rsidR="00377AA0" w:rsidRPr="00C90043">
        <w:rPr>
          <w:rFonts w:cs="Arial"/>
          <w:sz w:val="24"/>
          <w:szCs w:val="24"/>
          <w:lang w:val="de-DE"/>
        </w:rPr>
        <w:tab/>
      </w:r>
      <w:r>
        <w:rPr>
          <w:rFonts w:cs="Arial"/>
          <w:sz w:val="24"/>
          <w:szCs w:val="24"/>
          <w:lang w:val="de-DE"/>
        </w:rPr>
        <w:tab/>
      </w:r>
      <w:r>
        <w:rPr>
          <w:rFonts w:cs="Arial"/>
          <w:sz w:val="24"/>
          <w:szCs w:val="24"/>
          <w:lang w:val="de-DE"/>
        </w:rPr>
        <w:tab/>
      </w:r>
      <w:bookmarkStart w:id="0" w:name="_GoBack"/>
      <w:r w:rsidR="007D08EB" w:rsidRPr="007D08EB">
        <w:rPr>
          <w:rFonts w:cs="Arial"/>
          <w:bCs/>
          <w:color w:val="808080"/>
          <w:sz w:val="26"/>
          <w:szCs w:val="26"/>
        </w:rPr>
        <w:t>R4-1807849</w:t>
      </w:r>
      <w:bookmarkEnd w:id="0"/>
    </w:p>
    <w:p w:rsidR="009E3B61" w:rsidRDefault="009E3B61" w:rsidP="009E3B61">
      <w:pPr>
        <w:spacing w:after="120"/>
        <w:ind w:left="1985" w:hanging="1985"/>
        <w:rPr>
          <w:rFonts w:ascii="Arial" w:eastAsia="MS Mincho" w:hAnsi="Arial" w:cs="Arial"/>
          <w:b/>
          <w:noProof/>
          <w:sz w:val="24"/>
        </w:rPr>
      </w:pPr>
      <w:r>
        <w:rPr>
          <w:rFonts w:ascii="Arial" w:hAnsi="Arial" w:cs="Arial"/>
          <w:b/>
          <w:noProof/>
          <w:sz w:val="24"/>
          <w:lang w:eastAsia="ja-JP"/>
        </w:rPr>
        <w:t>Busan, Korea, 21 - 25 May 2018</w:t>
      </w:r>
    </w:p>
    <w:p w:rsidR="00377AA0" w:rsidRDefault="00377AA0" w:rsidP="00377AA0">
      <w:pPr>
        <w:pStyle w:val="Header"/>
        <w:rPr>
          <w:b w:val="0"/>
          <w:sz w:val="24"/>
        </w:rPr>
      </w:pPr>
    </w:p>
    <w:p w:rsidR="00377AA0" w:rsidRDefault="00377AA0" w:rsidP="00377AA0">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302AC2">
        <w:rPr>
          <w:rFonts w:ascii="Arial" w:hAnsi="Arial"/>
          <w:sz w:val="24"/>
          <w:lang w:val="en-US"/>
        </w:rPr>
        <w:t>NXP Semiconductors</w:t>
      </w:r>
    </w:p>
    <w:p w:rsidR="000F5BDE" w:rsidRDefault="00377AA0" w:rsidP="00377AA0">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37CEB">
        <w:rPr>
          <w:rFonts w:ascii="Arial" w:hAnsi="Arial"/>
          <w:sz w:val="24"/>
          <w:lang w:val="en-US"/>
        </w:rPr>
        <w:t>P</w:t>
      </w:r>
      <w:r w:rsidR="00543827">
        <w:rPr>
          <w:rFonts w:ascii="Arial" w:hAnsi="Arial"/>
          <w:sz w:val="24"/>
          <w:lang w:val="en-US"/>
        </w:rPr>
        <w:t xml:space="preserve">eak EIRP of </w:t>
      </w:r>
      <w:r w:rsidR="00892A6A">
        <w:rPr>
          <w:rFonts w:ascii="Arial" w:hAnsi="Arial"/>
          <w:sz w:val="24"/>
          <w:lang w:val="en-US"/>
        </w:rPr>
        <w:t>T</w:t>
      </w:r>
      <w:r w:rsidR="00844217">
        <w:rPr>
          <w:rFonts w:ascii="Arial" w:hAnsi="Arial"/>
          <w:sz w:val="24"/>
          <w:lang w:val="en-US"/>
        </w:rPr>
        <w:t>ype 4 UE</w:t>
      </w:r>
    </w:p>
    <w:p w:rsidR="00377AA0" w:rsidRPr="006C4F7C" w:rsidRDefault="00377AA0" w:rsidP="00377AA0">
      <w:pPr>
        <w:tabs>
          <w:tab w:val="left" w:pos="1985"/>
        </w:tabs>
        <w:ind w:left="1980" w:hanging="1980"/>
        <w:rPr>
          <w:rFonts w:ascii="Arial" w:hAnsi="Arial" w:cs="Arial"/>
          <w:sz w:val="24"/>
          <w:szCs w:val="24"/>
          <w:lang w:val="en-US"/>
        </w:rPr>
      </w:pPr>
      <w:r>
        <w:rPr>
          <w:rFonts w:ascii="Arial" w:hAnsi="Arial"/>
          <w:b/>
          <w:sz w:val="24"/>
          <w:lang w:val="en-US"/>
        </w:rPr>
        <w:t>Agenda item:</w:t>
      </w:r>
      <w:r>
        <w:rPr>
          <w:rFonts w:ascii="Arial" w:hAnsi="Arial"/>
          <w:sz w:val="24"/>
          <w:lang w:val="en-US"/>
        </w:rPr>
        <w:tab/>
      </w:r>
      <w:r w:rsidR="00CF6664">
        <w:rPr>
          <w:rFonts w:ascii="Arial" w:hAnsi="Arial"/>
          <w:sz w:val="24"/>
          <w:lang w:val="en-US"/>
        </w:rPr>
        <w:t>7.5.7</w:t>
      </w:r>
      <w:r w:rsidR="000F5BDE">
        <w:rPr>
          <w:rFonts w:ascii="Arial" w:hAnsi="Arial"/>
          <w:sz w:val="24"/>
          <w:lang w:val="en-US"/>
        </w:rPr>
        <w:t>.1</w:t>
      </w:r>
    </w:p>
    <w:p w:rsidR="00377AA0" w:rsidRPr="00200753" w:rsidRDefault="00377AA0" w:rsidP="00377AA0">
      <w:pPr>
        <w:tabs>
          <w:tab w:val="left" w:pos="1985"/>
        </w:tabs>
        <w:ind w:left="1980" w:hanging="1980"/>
        <w:rPr>
          <w:rFonts w:ascii="Arial" w:hAnsi="Arial" w:cs="Arial"/>
          <w:sz w:val="24"/>
          <w:szCs w:val="24"/>
          <w:lang w:val="en-US"/>
        </w:rPr>
      </w:pPr>
      <w:r>
        <w:rPr>
          <w:rFonts w:ascii="Arial" w:hAnsi="Arial"/>
          <w:b/>
          <w:sz w:val="24"/>
          <w:lang w:val="en-US"/>
        </w:rPr>
        <w:t>Document for:</w:t>
      </w:r>
      <w:r>
        <w:rPr>
          <w:rFonts w:ascii="Arial" w:hAnsi="Arial"/>
          <w:sz w:val="24"/>
          <w:lang w:val="en-US"/>
        </w:rPr>
        <w:tab/>
      </w:r>
      <w:r w:rsidR="000844B1">
        <w:rPr>
          <w:rFonts w:ascii="Arial" w:hAnsi="Arial"/>
          <w:sz w:val="24"/>
          <w:lang w:val="en-US"/>
        </w:rPr>
        <w:t>Approval</w:t>
      </w:r>
    </w:p>
    <w:p w:rsidR="00377AA0" w:rsidRDefault="00377AA0" w:rsidP="00377AA0">
      <w:pPr>
        <w:pStyle w:val="Heading1"/>
        <w:tabs>
          <w:tab w:val="clear" w:pos="432"/>
          <w:tab w:val="num" w:pos="522"/>
        </w:tabs>
        <w:ind w:left="522" w:hanging="522"/>
        <w:rPr>
          <w:lang w:val="en-US"/>
        </w:rPr>
      </w:pPr>
      <w:r>
        <w:rPr>
          <w:lang w:val="en-US"/>
        </w:rPr>
        <w:t>Introduction</w:t>
      </w:r>
    </w:p>
    <w:p w:rsidR="00963D09" w:rsidRDefault="00711F45" w:rsidP="00221FFF">
      <w:pPr>
        <w:jc w:val="both"/>
        <w:rPr>
          <w:lang w:val="en-US"/>
        </w:rPr>
      </w:pPr>
      <w:r>
        <w:rPr>
          <w:lang w:val="en-US"/>
        </w:rPr>
        <w:t xml:space="preserve">In </w:t>
      </w:r>
      <w:r w:rsidR="00963D09">
        <w:rPr>
          <w:lang w:val="en-US"/>
        </w:rPr>
        <w:t xml:space="preserve">WG4#86-bis a WF on types of UE in FR2 was captured [1]. All FR2 UEs were segregated broadly into 4 different types while distinguishing them by minimum peak EIRP. </w:t>
      </w:r>
      <w:r w:rsidR="006736AE">
        <w:rPr>
          <w:lang w:val="en-US"/>
        </w:rPr>
        <w:t>Alternatively,</w:t>
      </w:r>
      <w:r w:rsidR="00963D09">
        <w:rPr>
          <w:lang w:val="en-US"/>
        </w:rPr>
        <w:t xml:space="preserve"> it may be stated that the UEs were agreed to be of 4 different power classes. </w:t>
      </w:r>
    </w:p>
    <w:p w:rsidR="00963D09" w:rsidRPr="00952D40" w:rsidRDefault="00963D09" w:rsidP="008F64EC">
      <w:pPr>
        <w:jc w:val="center"/>
        <w:rPr>
          <w:sz w:val="16"/>
          <w:szCs w:val="16"/>
        </w:rPr>
      </w:pPr>
      <w:r w:rsidRPr="00952D40">
        <w:rPr>
          <w:sz w:val="16"/>
          <w:szCs w:val="16"/>
          <w:lang w:val="en-US"/>
        </w:rPr>
        <w:t xml:space="preserve">Table 1: </w:t>
      </w:r>
      <w:r w:rsidRPr="00952D40">
        <w:rPr>
          <w:bCs/>
          <w:sz w:val="16"/>
          <w:szCs w:val="16"/>
        </w:rPr>
        <w:t>NR FR2 UE Type summary</w:t>
      </w:r>
      <w:r w:rsidR="008F64EC" w:rsidRPr="00952D40">
        <w:rPr>
          <w:bCs/>
          <w:sz w:val="16"/>
          <w:szCs w:val="16"/>
        </w:rPr>
        <w:t xml:space="preserve"> [1]</w:t>
      </w:r>
    </w:p>
    <w:p w:rsidR="00963D09" w:rsidRDefault="00963D09" w:rsidP="00221FFF">
      <w:pPr>
        <w:jc w:val="both"/>
        <w:rPr>
          <w:lang w:val="en-US"/>
        </w:rPr>
      </w:pPr>
      <w:r>
        <w:rPr>
          <w:noProof/>
          <w:lang w:val="en-US"/>
        </w:rPr>
        <w:drawing>
          <wp:inline distT="0" distB="0" distL="0" distR="0" wp14:anchorId="5BEBDAC3">
            <wp:extent cx="6112021" cy="1195018"/>
            <wp:effectExtent l="0" t="0" r="3175"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83292" cy="1208953"/>
                    </a:xfrm>
                    <a:prstGeom prst="rect">
                      <a:avLst/>
                    </a:prstGeom>
                    <a:noFill/>
                  </pic:spPr>
                </pic:pic>
              </a:graphicData>
            </a:graphic>
          </wp:inline>
        </w:drawing>
      </w:r>
    </w:p>
    <w:p w:rsidR="008F64EC" w:rsidRPr="008F64EC" w:rsidRDefault="008F64EC" w:rsidP="008F64EC">
      <w:pPr>
        <w:jc w:val="both"/>
        <w:rPr>
          <w:sz w:val="16"/>
          <w:szCs w:val="16"/>
          <w:lang w:val="en-US"/>
        </w:rPr>
      </w:pPr>
      <w:r w:rsidRPr="008F64EC">
        <w:rPr>
          <w:b/>
          <w:bCs/>
          <w:sz w:val="16"/>
          <w:szCs w:val="16"/>
        </w:rPr>
        <w:t>*Note: these notes are meant to illustrate examples that have the requirements listed, other examples are not precluded</w:t>
      </w:r>
    </w:p>
    <w:p w:rsidR="00221FFF" w:rsidRDefault="00963D09" w:rsidP="00221FFF">
      <w:pPr>
        <w:jc w:val="both"/>
        <w:rPr>
          <w:lang w:val="en-US"/>
        </w:rPr>
      </w:pPr>
      <w:r>
        <w:rPr>
          <w:lang w:val="en-US"/>
        </w:rPr>
        <w:t xml:space="preserve">Additional requirement on Spherical coverage was also depicted in this table to each power class. Email discussion has </w:t>
      </w:r>
      <w:r w:rsidR="00AE603B">
        <w:rPr>
          <w:lang w:val="en-US"/>
        </w:rPr>
        <w:t>proposed</w:t>
      </w:r>
      <w:r w:rsidR="00407E06">
        <w:rPr>
          <w:lang w:val="en-US"/>
        </w:rPr>
        <w:t xml:space="preserve"> that</w:t>
      </w:r>
      <w:r>
        <w:rPr>
          <w:lang w:val="en-US"/>
        </w:rPr>
        <w:t xml:space="preserve"> </w:t>
      </w:r>
      <w:r w:rsidR="00407E06">
        <w:rPr>
          <w:lang w:val="en-US"/>
        </w:rPr>
        <w:t>each UE type has one-to-one correspondence with a min peak EIRP</w:t>
      </w:r>
      <w:r w:rsidR="00AE603B">
        <w:rPr>
          <w:lang w:val="en-US"/>
        </w:rPr>
        <w:t xml:space="preserve"> (power class)</w:t>
      </w:r>
      <w:r w:rsidR="00407E06">
        <w:rPr>
          <w:lang w:val="en-US"/>
        </w:rPr>
        <w:t xml:space="preserve"> in Rel-15</w:t>
      </w:r>
      <w:r w:rsidR="004C4C6A">
        <w:rPr>
          <w:lang w:val="en-US"/>
        </w:rPr>
        <w:t xml:space="preserve"> and thus may be distinguished </w:t>
      </w:r>
      <w:r w:rsidR="00AE603B">
        <w:rPr>
          <w:lang w:val="en-US"/>
        </w:rPr>
        <w:t xml:space="preserve">without </w:t>
      </w:r>
      <w:r w:rsidR="00607E68">
        <w:rPr>
          <w:lang w:val="en-US"/>
        </w:rPr>
        <w:t>“</w:t>
      </w:r>
      <w:r w:rsidR="00AE603B">
        <w:rPr>
          <w:lang w:val="en-US"/>
        </w:rPr>
        <w:t xml:space="preserve">Spherical </w:t>
      </w:r>
      <w:r w:rsidR="00607E68">
        <w:rPr>
          <w:lang w:val="en-US"/>
        </w:rPr>
        <w:t>class”</w:t>
      </w:r>
      <w:r w:rsidR="00AE603B">
        <w:rPr>
          <w:lang w:val="en-US"/>
        </w:rPr>
        <w:t>.</w:t>
      </w:r>
      <w:r w:rsidR="004A67D6">
        <w:rPr>
          <w:lang w:val="en-US"/>
        </w:rPr>
        <w:t xml:space="preserve"> </w:t>
      </w:r>
      <w:r w:rsidR="00C055D6">
        <w:rPr>
          <w:lang w:val="en-US"/>
        </w:rPr>
        <w:t>It may also be noted that the 4 UE types would not preclude examples other than that stated in “Comments” columns.</w:t>
      </w:r>
      <w:r w:rsidR="00F40C54">
        <w:rPr>
          <w:lang w:val="en-US"/>
        </w:rPr>
        <w:t xml:space="preserve"> However, type 4 UE is an exception from the rest because of its fixed co-ordinates. Thus, it is important to have a requirement of type 4 UE to be “always stationary”.</w:t>
      </w:r>
    </w:p>
    <w:p w:rsidR="00F40C54" w:rsidRPr="00177085" w:rsidRDefault="00F40C54" w:rsidP="00221FFF">
      <w:pPr>
        <w:jc w:val="both"/>
        <w:rPr>
          <w:b/>
          <w:lang w:val="en-US"/>
        </w:rPr>
      </w:pPr>
      <w:r w:rsidRPr="00177085">
        <w:rPr>
          <w:b/>
          <w:lang w:val="en-US"/>
        </w:rPr>
        <w:t>Proposal 1: Type 4 UE is always stationary with fixed co-ordinates.</w:t>
      </w:r>
    </w:p>
    <w:p w:rsidR="00F40C54" w:rsidRDefault="00F40C54" w:rsidP="00221FFF">
      <w:pPr>
        <w:jc w:val="both"/>
        <w:rPr>
          <w:lang w:val="en-US"/>
        </w:rPr>
      </w:pPr>
      <w:r>
        <w:rPr>
          <w:lang w:val="en-US"/>
        </w:rPr>
        <w:t xml:space="preserve">Fixed nature of type 4 UE also makes spherical coverage criteria limited to 50%ile or further less. </w:t>
      </w:r>
    </w:p>
    <w:p w:rsidR="00225A91" w:rsidRDefault="00225A91" w:rsidP="00221FFF">
      <w:pPr>
        <w:jc w:val="both"/>
        <w:rPr>
          <w:lang w:val="en-US"/>
        </w:rPr>
      </w:pPr>
      <w:r>
        <w:rPr>
          <w:lang w:val="en-US"/>
        </w:rPr>
        <w:t>In this contribution, minimum peak EIRP of type 4 UE (power class 4)</w:t>
      </w:r>
      <w:r w:rsidR="00920F35">
        <w:rPr>
          <w:lang w:val="en-US"/>
        </w:rPr>
        <w:t xml:space="preserve"> has been proposed for approval.</w:t>
      </w:r>
    </w:p>
    <w:p w:rsidR="00377AA0" w:rsidRDefault="00FD78D1" w:rsidP="00377AA0">
      <w:pPr>
        <w:pStyle w:val="Heading1"/>
        <w:rPr>
          <w:lang w:val="en-US"/>
        </w:rPr>
      </w:pPr>
      <w:r>
        <w:rPr>
          <w:lang w:val="en-US"/>
        </w:rPr>
        <w:t>Background</w:t>
      </w:r>
    </w:p>
    <w:p w:rsidR="00A41396" w:rsidRDefault="004D49B3" w:rsidP="00A41396">
      <w:pPr>
        <w:jc w:val="both"/>
        <w:rPr>
          <w:lang w:val="en-US"/>
        </w:rPr>
      </w:pPr>
      <w:r>
        <w:rPr>
          <w:lang w:val="en-US"/>
        </w:rPr>
        <w:t>In WG4#86-bis contribution mentioned in [2] has captured</w:t>
      </w:r>
      <w:r w:rsidR="001F5946">
        <w:rPr>
          <w:lang w:val="en-US"/>
        </w:rPr>
        <w:t xml:space="preserve"> background and status of </w:t>
      </w:r>
      <w:r w:rsidR="00FD78D1">
        <w:rPr>
          <w:lang w:val="en-US"/>
        </w:rPr>
        <w:t xml:space="preserve">peak EIRP of FWA UE types. This UE is essentially stationary permanently and its position is fixed at always. </w:t>
      </w:r>
      <w:r w:rsidR="00DB2D18">
        <w:rPr>
          <w:lang w:val="en-US"/>
        </w:rPr>
        <w:t xml:space="preserve">This UE type has a maximum peak EIRP of 55dBm </w:t>
      </w:r>
      <w:r w:rsidR="00F90C89">
        <w:rPr>
          <w:lang w:val="en-US"/>
        </w:rPr>
        <w:t xml:space="preserve">and maximum TRP of 35dBm. </w:t>
      </w:r>
      <w:r w:rsidR="00857BD9">
        <w:rPr>
          <w:lang w:val="en-US"/>
        </w:rPr>
        <w:t>This UE type falls, in accordance with types specified in table 1, or [1], in power class</w:t>
      </w:r>
      <w:r w:rsidR="002D10ED">
        <w:rPr>
          <w:lang w:val="en-US"/>
        </w:rPr>
        <w:t xml:space="preserve"> 4. The author proposes to address this type of UE as type 4 henceforth</w:t>
      </w:r>
      <w:r w:rsidR="008C7101">
        <w:rPr>
          <w:lang w:val="en-US"/>
        </w:rPr>
        <w:t xml:space="preserve"> in this contribution</w:t>
      </w:r>
      <w:r w:rsidR="002D10ED">
        <w:rPr>
          <w:lang w:val="en-US"/>
        </w:rPr>
        <w:t>.</w:t>
      </w:r>
      <w:r w:rsidR="008C7101">
        <w:rPr>
          <w:lang w:val="en-US"/>
        </w:rPr>
        <w:t xml:space="preserve"> </w:t>
      </w:r>
    </w:p>
    <w:p w:rsidR="008C7101" w:rsidRDefault="008C7101" w:rsidP="00A41396">
      <w:pPr>
        <w:jc w:val="both"/>
        <w:rPr>
          <w:lang w:val="en-US"/>
        </w:rPr>
      </w:pPr>
      <w:r>
        <w:rPr>
          <w:lang w:val="en-US"/>
        </w:rPr>
        <w:lastRenderedPageBreak/>
        <w:t xml:space="preserve">Table 1 in [2] has a template which helps to propose a minimum peak EIRP of type 4 UE. </w:t>
      </w:r>
      <w:r w:rsidR="00404036">
        <w:rPr>
          <w:lang w:val="en-US"/>
        </w:rPr>
        <w:t xml:space="preserve">In the table various losses which have been broken down. While this approach helps in understanding the losses in the UE, it is specific to an implementation. Different </w:t>
      </w:r>
      <w:r w:rsidR="009E5833">
        <w:rPr>
          <w:lang w:val="en-US"/>
        </w:rPr>
        <w:t>solutions</w:t>
      </w:r>
      <w:r w:rsidR="00404036">
        <w:rPr>
          <w:lang w:val="en-US"/>
        </w:rPr>
        <w:t xml:space="preserve"> </w:t>
      </w:r>
      <w:r w:rsidR="009E5833">
        <w:rPr>
          <w:lang w:val="en-US"/>
        </w:rPr>
        <w:t>could suffer from different loss mechanisms and thus, in this contribution, break-down of the losses would not be shown in the table showing EIRP budget.</w:t>
      </w:r>
    </w:p>
    <w:p w:rsidR="00A4521C" w:rsidRDefault="00A4521C" w:rsidP="00A4521C">
      <w:pPr>
        <w:pStyle w:val="Heading1"/>
        <w:rPr>
          <w:lang w:val="en-US"/>
        </w:rPr>
      </w:pPr>
      <w:r>
        <w:rPr>
          <w:lang w:val="en-US"/>
        </w:rPr>
        <w:t>Simulations Results</w:t>
      </w:r>
    </w:p>
    <w:p w:rsidR="00A4521C" w:rsidRDefault="00BF045B" w:rsidP="00A41396">
      <w:pPr>
        <w:jc w:val="both"/>
        <w:rPr>
          <w:lang w:val="en-US"/>
        </w:rPr>
      </w:pPr>
      <w:r>
        <w:rPr>
          <w:lang w:val="en-US"/>
        </w:rPr>
        <w:t>Table 2 shows a proposal for minimum peak EIRP for type 4 UE</w:t>
      </w:r>
      <w:r w:rsidR="00D55921">
        <w:rPr>
          <w:lang w:val="en-US"/>
        </w:rPr>
        <w:t xml:space="preserve">. </w:t>
      </w:r>
      <w:r w:rsidR="002C0508">
        <w:rPr>
          <w:lang w:val="en-US"/>
        </w:rPr>
        <w:t xml:space="preserve">Present </w:t>
      </w:r>
      <w:r w:rsidR="00D52D1A">
        <w:rPr>
          <w:lang w:val="en-US"/>
        </w:rPr>
        <w:t>range of minimum peak EIRP for this power class is [30-40] dBm</w:t>
      </w:r>
      <w:r w:rsidR="002C0508">
        <w:rPr>
          <w:lang w:val="en-US"/>
        </w:rPr>
        <w:t xml:space="preserve"> and is subject to more inputs from companies</w:t>
      </w:r>
      <w:r w:rsidR="00D52D1A">
        <w:rPr>
          <w:lang w:val="en-US"/>
        </w:rPr>
        <w:t xml:space="preserve">. </w:t>
      </w:r>
      <w:r w:rsidR="00030F9B">
        <w:rPr>
          <w:lang w:val="en-US"/>
        </w:rPr>
        <w:t>In this proposal, antenna radiation patterns, directivity and gain of individual patch antenna</w:t>
      </w:r>
      <w:r w:rsidR="00026852">
        <w:rPr>
          <w:lang w:val="en-US"/>
        </w:rPr>
        <w:t xml:space="preserve"> for n257</w:t>
      </w:r>
      <w:r w:rsidR="00E57321">
        <w:rPr>
          <w:lang w:val="en-US"/>
        </w:rPr>
        <w:t xml:space="preserve"> and n261 bands</w:t>
      </w:r>
      <w:r w:rsidR="00D52D1A">
        <w:rPr>
          <w:lang w:val="en-US"/>
        </w:rPr>
        <w:t xml:space="preserve"> </w:t>
      </w:r>
      <w:r w:rsidR="00030F9B">
        <w:rPr>
          <w:lang w:val="en-US"/>
        </w:rPr>
        <w:t xml:space="preserve">are shown in </w:t>
      </w:r>
      <w:r w:rsidR="00EB127C">
        <w:rPr>
          <w:lang w:val="en-US"/>
        </w:rPr>
        <w:t xml:space="preserve">figure 1 of </w:t>
      </w:r>
      <w:r w:rsidR="00030F9B">
        <w:rPr>
          <w:lang w:val="en-US"/>
        </w:rPr>
        <w:t>[3].</w:t>
      </w:r>
      <w:r w:rsidR="002B5484">
        <w:rPr>
          <w:lang w:val="en-US"/>
        </w:rPr>
        <w:t xml:space="preserve"> </w:t>
      </w:r>
    </w:p>
    <w:p w:rsidR="00F07660" w:rsidRDefault="00264D67" w:rsidP="00A41396">
      <w:pPr>
        <w:jc w:val="both"/>
        <w:rPr>
          <w:lang w:val="en-US"/>
        </w:rPr>
      </w:pPr>
      <w:r>
        <w:rPr>
          <w:lang w:val="en-US"/>
        </w:rPr>
        <w:t xml:space="preserve">This patch has been used in system simulator in conjunction with other sub-systems, some measured and rest simulated, </w:t>
      </w:r>
      <w:r w:rsidR="00EA3E34">
        <w:rPr>
          <w:lang w:val="en-US"/>
        </w:rPr>
        <w:t xml:space="preserve">to derive the peak EIRP. </w:t>
      </w:r>
      <w:r w:rsidR="00DB1344">
        <w:rPr>
          <w:lang w:val="en-US"/>
        </w:rPr>
        <w:t>The contribution adjusts several nominal values that have been used for type UE 1 to derive minimum peak EIRP. Given the fact that UE type 4 has a fixed co-ordinate, many implementation and array form factor related challenges are relaxed.</w:t>
      </w:r>
      <w:r w:rsidR="006A650E">
        <w:rPr>
          <w:lang w:val="en-US"/>
        </w:rPr>
        <w:t xml:space="preserve"> Thus, number of elements and output power of 1 PA are varied to observe impact on peak EIRP. Although these exercises are simple and could be done by hand calculations, it is important to broaden the scope of consideration.</w:t>
      </w:r>
    </w:p>
    <w:p w:rsidR="006A650E" w:rsidRPr="008E3380" w:rsidRDefault="006A650E" w:rsidP="006A650E">
      <w:pPr>
        <w:jc w:val="center"/>
        <w:rPr>
          <w:sz w:val="18"/>
          <w:szCs w:val="18"/>
          <w:lang w:val="en-US"/>
        </w:rPr>
      </w:pPr>
      <w:r w:rsidRPr="008E3380">
        <w:rPr>
          <w:sz w:val="18"/>
          <w:szCs w:val="18"/>
          <w:lang w:val="en-US"/>
        </w:rPr>
        <w:t>Table 2: Peak EIRP in boresight of various Array dimensions</w:t>
      </w:r>
      <w:r w:rsidR="00734714">
        <w:rPr>
          <w:sz w:val="18"/>
          <w:szCs w:val="18"/>
          <w:lang w:val="en-US"/>
        </w:rPr>
        <w:t xml:space="preserve"> for bands n257 and n261</w:t>
      </w:r>
    </w:p>
    <w:p w:rsidR="006A650E" w:rsidRDefault="009713E3" w:rsidP="006A650E">
      <w:pPr>
        <w:jc w:val="center"/>
        <w:rPr>
          <w:lang w:val="en-US"/>
        </w:rPr>
      </w:pPr>
      <w:r w:rsidRPr="009713E3">
        <w:rPr>
          <w:noProof/>
        </w:rPr>
        <w:drawing>
          <wp:inline distT="0" distB="0" distL="0" distR="0">
            <wp:extent cx="6115685" cy="160889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685" cy="1608896"/>
                    </a:xfrm>
                    <a:prstGeom prst="rect">
                      <a:avLst/>
                    </a:prstGeom>
                    <a:noFill/>
                    <a:ln>
                      <a:noFill/>
                    </a:ln>
                  </pic:spPr>
                </pic:pic>
              </a:graphicData>
            </a:graphic>
          </wp:inline>
        </w:drawing>
      </w:r>
    </w:p>
    <w:p w:rsidR="0061287B" w:rsidRDefault="008A1AE0" w:rsidP="0061287B">
      <w:pPr>
        <w:jc w:val="center"/>
        <w:rPr>
          <w:lang w:val="en-US"/>
        </w:rPr>
      </w:pPr>
      <w:r>
        <w:rPr>
          <w:noProof/>
        </w:rPr>
        <w:drawing>
          <wp:inline distT="0" distB="0" distL="0" distR="0" wp14:anchorId="51C23C72" wp14:editId="499E8103">
            <wp:extent cx="2743200" cy="1878170"/>
            <wp:effectExtent l="19050" t="19050" r="19050" b="273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43200" cy="1878170"/>
                    </a:xfrm>
                    <a:prstGeom prst="rect">
                      <a:avLst/>
                    </a:prstGeom>
                    <a:ln>
                      <a:solidFill>
                        <a:schemeClr val="tx1"/>
                      </a:solidFill>
                    </a:ln>
                  </pic:spPr>
                </pic:pic>
              </a:graphicData>
            </a:graphic>
          </wp:inline>
        </w:drawing>
      </w:r>
      <w:r w:rsidR="0061287B" w:rsidRPr="0061287B">
        <w:rPr>
          <w:noProof/>
        </w:rPr>
        <w:t xml:space="preserve"> </w:t>
      </w:r>
      <w:r w:rsidR="0061287B">
        <w:rPr>
          <w:noProof/>
        </w:rPr>
        <w:drawing>
          <wp:inline distT="0" distB="0" distL="0" distR="0" wp14:anchorId="4BCA6DD8" wp14:editId="52C38AA8">
            <wp:extent cx="2743200" cy="1889185"/>
            <wp:effectExtent l="19050" t="19050" r="19050" b="158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t="10711" r="17228" b="7617"/>
                    <a:stretch/>
                  </pic:blipFill>
                  <pic:spPr bwMode="auto">
                    <a:xfrm>
                      <a:off x="0" y="0"/>
                      <a:ext cx="2745641" cy="1890866"/>
                    </a:xfrm>
                    <a:prstGeom prst="rect">
                      <a:avLst/>
                    </a:prstGeom>
                    <a:ln w="9525" cap="flat" cmpd="sng" algn="ctr">
                      <a:solidFill>
                        <a:sysClr val="windowText" lastClr="000000"/>
                      </a:solidFill>
                      <a:prstDash val="solid"/>
                      <a:round/>
                      <a:headEnd type="none" w="med" len="med"/>
                      <a:tailEnd type="none" w="med" len="med"/>
                    </a:ln>
                    <a:extLst>
                      <a:ext uri="{53640926-AAD7-44D8-BBD7-CCE9431645EC}">
                        <a14:shadowObscured xmlns:a14="http://schemas.microsoft.com/office/drawing/2010/main"/>
                      </a:ext>
                    </a:extLst>
                  </pic:spPr>
                </pic:pic>
              </a:graphicData>
            </a:graphic>
          </wp:inline>
        </w:drawing>
      </w:r>
    </w:p>
    <w:p w:rsidR="00D54D18" w:rsidRPr="00D54D18" w:rsidRDefault="00D54D18" w:rsidP="00D54D18">
      <w:pPr>
        <w:pStyle w:val="ListParagraph"/>
        <w:numPr>
          <w:ilvl w:val="0"/>
          <w:numId w:val="14"/>
        </w:numPr>
        <w:jc w:val="center"/>
        <w:rPr>
          <w:lang w:val="en-US"/>
        </w:rPr>
      </w:pPr>
      <w:r>
        <w:rPr>
          <w:lang w:val="en-US"/>
        </w:rPr>
        <w:t xml:space="preserve">                                                                                       (b)</w:t>
      </w:r>
    </w:p>
    <w:p w:rsidR="008A1AE0" w:rsidRPr="00633E37" w:rsidRDefault="008A1AE0" w:rsidP="00633E37">
      <w:pPr>
        <w:jc w:val="center"/>
        <w:rPr>
          <w:sz w:val="16"/>
          <w:szCs w:val="16"/>
          <w:lang w:val="en-US"/>
        </w:rPr>
      </w:pPr>
      <w:r w:rsidRPr="00633E37">
        <w:rPr>
          <w:sz w:val="16"/>
          <w:szCs w:val="16"/>
          <w:lang w:val="en-US"/>
        </w:rPr>
        <w:t>Figure 1</w:t>
      </w:r>
      <w:r w:rsidR="00633E37" w:rsidRPr="00633E37">
        <w:rPr>
          <w:sz w:val="16"/>
          <w:szCs w:val="16"/>
          <w:lang w:val="en-US"/>
        </w:rPr>
        <w:t>:</w:t>
      </w:r>
      <w:r w:rsidR="00661B73" w:rsidRPr="00633E37">
        <w:rPr>
          <w:sz w:val="16"/>
          <w:szCs w:val="16"/>
          <w:lang w:val="en-US"/>
        </w:rPr>
        <w:t xml:space="preserve"> </w:t>
      </w:r>
      <w:r w:rsidR="00633E37" w:rsidRPr="00633E37">
        <w:rPr>
          <w:sz w:val="16"/>
          <w:szCs w:val="16"/>
          <w:lang w:val="en-US"/>
        </w:rPr>
        <w:t>B</w:t>
      </w:r>
      <w:r w:rsidR="00D54D18" w:rsidRPr="00633E37">
        <w:rPr>
          <w:sz w:val="16"/>
          <w:szCs w:val="16"/>
          <w:lang w:val="en-US"/>
        </w:rPr>
        <w:t>oresight radiation pattern</w:t>
      </w:r>
      <w:r w:rsidR="00D45F61">
        <w:rPr>
          <w:sz w:val="16"/>
          <w:szCs w:val="16"/>
          <w:lang w:val="en-US"/>
        </w:rPr>
        <w:t xml:space="preserve"> at 28GHz</w:t>
      </w:r>
      <w:r w:rsidR="00D54D18" w:rsidRPr="00633E37">
        <w:rPr>
          <w:sz w:val="16"/>
          <w:szCs w:val="16"/>
          <w:lang w:val="en-US"/>
        </w:rPr>
        <w:t xml:space="preserve"> of an array with </w:t>
      </w:r>
      <w:r w:rsidR="00661B73" w:rsidRPr="00633E37">
        <w:rPr>
          <w:sz w:val="16"/>
          <w:szCs w:val="16"/>
          <w:lang w:val="en-US"/>
        </w:rPr>
        <w:t>(a)</w:t>
      </w:r>
      <w:r w:rsidR="00D54D18" w:rsidRPr="00633E37">
        <w:rPr>
          <w:sz w:val="16"/>
          <w:szCs w:val="16"/>
          <w:lang w:val="en-US"/>
        </w:rPr>
        <w:t xml:space="preserve"> 16 elements </w:t>
      </w:r>
      <w:r w:rsidR="00913F36" w:rsidRPr="00633E37">
        <w:rPr>
          <w:sz w:val="16"/>
          <w:szCs w:val="16"/>
          <w:lang w:val="en-US"/>
        </w:rPr>
        <w:t>(b) 32 elements</w:t>
      </w:r>
      <w:r w:rsidR="00D54D18" w:rsidRPr="00633E37">
        <w:rPr>
          <w:sz w:val="16"/>
          <w:szCs w:val="16"/>
          <w:lang w:val="en-US"/>
        </w:rPr>
        <w:t xml:space="preserve"> with </w:t>
      </w:r>
      <w:r w:rsidR="00393700" w:rsidRPr="00633E37">
        <w:rPr>
          <w:sz w:val="16"/>
          <w:szCs w:val="16"/>
          <w:lang w:val="en-US"/>
        </w:rPr>
        <w:t>18dBm Pout of each PA</w:t>
      </w:r>
      <w:r w:rsidRPr="00633E37">
        <w:rPr>
          <w:sz w:val="16"/>
          <w:szCs w:val="16"/>
          <w:lang w:val="en-US"/>
        </w:rPr>
        <w:t>.</w:t>
      </w:r>
    </w:p>
    <w:p w:rsidR="00A313BA" w:rsidRDefault="00A313BA" w:rsidP="00A313BA">
      <w:pPr>
        <w:jc w:val="both"/>
        <w:rPr>
          <w:lang w:val="en-US"/>
        </w:rPr>
      </w:pPr>
      <w:r>
        <w:rPr>
          <w:lang w:val="en-US"/>
        </w:rPr>
        <w:t>Figure 1 above shows peak antenna array gain in boresight at 28GHz. The simulation has 16 and 18 elements and output power of 1 PA is 18dBm. The array pattern has been simulated with measured PA (1 PA) data file to determine peak EIRP in boresight for various array configurations. Similar approach has been taken for figures of peak EIRP in the table 2 with 16dBm PA output power.</w:t>
      </w:r>
      <w:r w:rsidR="00A610A3">
        <w:rPr>
          <w:lang w:val="en-US"/>
        </w:rPr>
        <w:t xml:space="preserve"> The author also recognizes that several </w:t>
      </w:r>
      <w:r w:rsidR="00A610A3">
        <w:rPr>
          <w:lang w:val="en-US"/>
        </w:rPr>
        <w:lastRenderedPageBreak/>
        <w:t xml:space="preserve">other approaches could be undertaken to derive a better </w:t>
      </w:r>
      <w:r w:rsidR="00A46938">
        <w:rPr>
          <w:lang w:val="en-US"/>
        </w:rPr>
        <w:t>peak EIRP</w:t>
      </w:r>
      <w:r w:rsidR="00A610A3">
        <w:rPr>
          <w:lang w:val="en-US"/>
        </w:rPr>
        <w:t>.</w:t>
      </w:r>
      <w:r w:rsidR="00A46938">
        <w:rPr>
          <w:lang w:val="en-US"/>
        </w:rPr>
        <w:t xml:space="preserve"> </w:t>
      </w:r>
      <w:r w:rsidR="004D612B">
        <w:rPr>
          <w:lang w:val="en-US"/>
        </w:rPr>
        <w:t>Peak EIRP for Typ</w:t>
      </w:r>
      <w:r w:rsidR="000F226A">
        <w:rPr>
          <w:lang w:val="en-US"/>
        </w:rPr>
        <w:t xml:space="preserve">e 4 UE could have a large range. </w:t>
      </w:r>
      <w:r w:rsidR="007E777D">
        <w:rPr>
          <w:lang w:val="en-US"/>
        </w:rPr>
        <w:t>Thus,</w:t>
      </w:r>
      <w:r w:rsidR="000F226A">
        <w:rPr>
          <w:lang w:val="en-US"/>
        </w:rPr>
        <w:t xml:space="preserve"> while determining a minimum peak EIRP value for this type of UE, requirement of link budget</w:t>
      </w:r>
      <w:r w:rsidR="009A7A55">
        <w:rPr>
          <w:lang w:val="en-US"/>
        </w:rPr>
        <w:t>, along with technological capability,</w:t>
      </w:r>
      <w:r w:rsidR="007E777D">
        <w:rPr>
          <w:lang w:val="en-US"/>
        </w:rPr>
        <w:t xml:space="preserve"> should be </w:t>
      </w:r>
      <w:r w:rsidR="00970F21">
        <w:rPr>
          <w:lang w:val="en-US"/>
        </w:rPr>
        <w:t>considered</w:t>
      </w:r>
      <w:r w:rsidR="007E777D">
        <w:rPr>
          <w:lang w:val="en-US"/>
        </w:rPr>
        <w:t>.</w:t>
      </w:r>
    </w:p>
    <w:p w:rsidR="007E777D" w:rsidRDefault="007E777D" w:rsidP="00A313BA">
      <w:pPr>
        <w:jc w:val="both"/>
        <w:rPr>
          <w:b/>
          <w:lang w:val="en-US"/>
        </w:rPr>
      </w:pPr>
      <w:r w:rsidRPr="00177085">
        <w:rPr>
          <w:b/>
          <w:lang w:val="en-US"/>
        </w:rPr>
        <w:t xml:space="preserve">Proposal 2: </w:t>
      </w:r>
      <w:r w:rsidR="00970F21" w:rsidRPr="00177085">
        <w:rPr>
          <w:b/>
          <w:lang w:val="en-US"/>
        </w:rPr>
        <w:t>F</w:t>
      </w:r>
      <w:r w:rsidR="00552907" w:rsidRPr="00177085">
        <w:rPr>
          <w:b/>
          <w:lang w:val="en-US"/>
        </w:rPr>
        <w:t xml:space="preserve">or QPSK </w:t>
      </w:r>
      <w:r w:rsidR="00401E74" w:rsidRPr="00177085">
        <w:rPr>
          <w:b/>
          <w:lang w:val="en-US"/>
        </w:rPr>
        <w:t>modulation</w:t>
      </w:r>
      <w:r w:rsidR="00970F21" w:rsidRPr="00177085">
        <w:rPr>
          <w:b/>
          <w:lang w:val="en-US"/>
        </w:rPr>
        <w:t xml:space="preserve">, </w:t>
      </w:r>
      <w:r w:rsidR="00401E74" w:rsidRPr="00177085">
        <w:rPr>
          <w:b/>
          <w:lang w:val="en-US"/>
        </w:rPr>
        <w:t xml:space="preserve">minimum peak EIRP </w:t>
      </w:r>
      <w:r w:rsidR="00421267" w:rsidRPr="00177085">
        <w:rPr>
          <w:b/>
          <w:lang w:val="en-US"/>
        </w:rPr>
        <w:t>of Type 4 UE</w:t>
      </w:r>
      <w:r w:rsidR="00914CFE">
        <w:rPr>
          <w:b/>
          <w:lang w:val="en-US"/>
        </w:rPr>
        <w:t xml:space="preserve"> for bands n257 and n261</w:t>
      </w:r>
      <w:r w:rsidR="00421267" w:rsidRPr="00177085">
        <w:rPr>
          <w:b/>
          <w:lang w:val="en-US"/>
        </w:rPr>
        <w:t xml:space="preserve"> is</w:t>
      </w:r>
      <w:r w:rsidR="007F5BD0" w:rsidRPr="00177085">
        <w:rPr>
          <w:b/>
          <w:lang w:val="en-US"/>
        </w:rPr>
        <w:t xml:space="preserve"> </w:t>
      </w:r>
      <w:r w:rsidR="0099522E">
        <w:rPr>
          <w:b/>
          <w:lang w:val="en-US"/>
        </w:rPr>
        <w:t>40</w:t>
      </w:r>
      <w:r w:rsidR="00421267" w:rsidRPr="00177085">
        <w:rPr>
          <w:b/>
          <w:lang w:val="en-US"/>
        </w:rPr>
        <w:t>dBm.</w:t>
      </w:r>
    </w:p>
    <w:p w:rsidR="006A4093" w:rsidRDefault="006A4093" w:rsidP="00A313BA">
      <w:pPr>
        <w:jc w:val="both"/>
        <w:rPr>
          <w:b/>
          <w:lang w:val="en-US"/>
        </w:rPr>
      </w:pPr>
      <w:r>
        <w:rPr>
          <w:b/>
          <w:lang w:val="en-US"/>
        </w:rPr>
        <w:t xml:space="preserve">Proposal 3: If RAN4 opts for a </w:t>
      </w:r>
      <w:r w:rsidR="00F761AE">
        <w:rPr>
          <w:b/>
          <w:lang w:val="en-US"/>
        </w:rPr>
        <w:t>nominal</w:t>
      </w:r>
      <w:r>
        <w:rPr>
          <w:b/>
          <w:lang w:val="en-US"/>
        </w:rPr>
        <w:t xml:space="preserve"> peak EIRP instead of </w:t>
      </w:r>
      <w:r w:rsidR="00F761AE">
        <w:rPr>
          <w:b/>
          <w:lang w:val="en-US"/>
        </w:rPr>
        <w:t>minimum peak EIRP then for QPSK modulation, nominal peak EIRP of Type 4 UE</w:t>
      </w:r>
      <w:r w:rsidR="00914CFE" w:rsidRPr="00914CFE">
        <w:rPr>
          <w:b/>
          <w:lang w:val="en-US"/>
        </w:rPr>
        <w:t xml:space="preserve"> </w:t>
      </w:r>
      <w:r w:rsidR="00914CFE">
        <w:rPr>
          <w:b/>
          <w:lang w:val="en-US"/>
        </w:rPr>
        <w:t>for bands n257 and n261</w:t>
      </w:r>
      <w:r w:rsidR="00F761AE">
        <w:rPr>
          <w:b/>
          <w:lang w:val="en-US"/>
        </w:rPr>
        <w:t xml:space="preserve"> is 47.5dBm.</w:t>
      </w:r>
    </w:p>
    <w:p w:rsidR="00806E73" w:rsidRPr="008E3380" w:rsidRDefault="00806E73" w:rsidP="00806E73">
      <w:pPr>
        <w:jc w:val="center"/>
        <w:rPr>
          <w:sz w:val="18"/>
          <w:szCs w:val="18"/>
          <w:lang w:val="en-US"/>
        </w:rPr>
      </w:pPr>
      <w:r w:rsidRPr="008E3380">
        <w:rPr>
          <w:sz w:val="18"/>
          <w:szCs w:val="18"/>
          <w:lang w:val="en-US"/>
        </w:rPr>
        <w:t xml:space="preserve">Table </w:t>
      </w:r>
      <w:r w:rsidR="00A90FBA">
        <w:rPr>
          <w:sz w:val="18"/>
          <w:szCs w:val="18"/>
          <w:lang w:val="en-US"/>
        </w:rPr>
        <w:t>3</w:t>
      </w:r>
      <w:r w:rsidRPr="008E3380">
        <w:rPr>
          <w:sz w:val="18"/>
          <w:szCs w:val="18"/>
          <w:lang w:val="en-US"/>
        </w:rPr>
        <w:t>: Peak EIRP in boresight of various Array dimensions</w:t>
      </w:r>
      <w:r>
        <w:rPr>
          <w:sz w:val="18"/>
          <w:szCs w:val="18"/>
          <w:lang w:val="en-US"/>
        </w:rPr>
        <w:t xml:space="preserve"> for band n260</w:t>
      </w:r>
    </w:p>
    <w:p w:rsidR="00952D40" w:rsidRDefault="00806E73" w:rsidP="00633E37">
      <w:pPr>
        <w:jc w:val="both"/>
        <w:rPr>
          <w:lang w:val="en-US"/>
        </w:rPr>
      </w:pPr>
      <w:r w:rsidRPr="00806E73">
        <w:rPr>
          <w:noProof/>
        </w:rPr>
        <w:drawing>
          <wp:inline distT="0" distB="0" distL="0" distR="0">
            <wp:extent cx="6115685" cy="1608896"/>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685" cy="1608896"/>
                    </a:xfrm>
                    <a:prstGeom prst="rect">
                      <a:avLst/>
                    </a:prstGeom>
                    <a:noFill/>
                    <a:ln>
                      <a:noFill/>
                    </a:ln>
                  </pic:spPr>
                </pic:pic>
              </a:graphicData>
            </a:graphic>
          </wp:inline>
        </w:drawing>
      </w:r>
    </w:p>
    <w:p w:rsidR="00A90FBA" w:rsidRDefault="00A90FBA" w:rsidP="00633E37">
      <w:pPr>
        <w:jc w:val="both"/>
        <w:rPr>
          <w:lang w:val="en-US"/>
        </w:rPr>
      </w:pPr>
      <w:r>
        <w:rPr>
          <w:lang w:val="en-US"/>
        </w:rPr>
        <w:t xml:space="preserve">Table 3 shows peak EIRP simulation for band n260 with under same conditions that were stated for </w:t>
      </w:r>
      <w:r w:rsidR="00DD301F">
        <w:rPr>
          <w:lang w:val="en-US"/>
        </w:rPr>
        <w:t xml:space="preserve">band n257. </w:t>
      </w:r>
    </w:p>
    <w:p w:rsidR="00012898" w:rsidRDefault="00012898" w:rsidP="00012898">
      <w:pPr>
        <w:jc w:val="both"/>
        <w:rPr>
          <w:b/>
          <w:lang w:val="en-US"/>
        </w:rPr>
      </w:pPr>
      <w:r>
        <w:rPr>
          <w:b/>
          <w:lang w:val="en-US"/>
        </w:rPr>
        <w:t>Proposal 4</w:t>
      </w:r>
      <w:r w:rsidRPr="00177085">
        <w:rPr>
          <w:b/>
          <w:lang w:val="en-US"/>
        </w:rPr>
        <w:t>: For QPSK modulation, minimum peak EIRP of Type 4 UE</w:t>
      </w:r>
      <w:r>
        <w:rPr>
          <w:b/>
          <w:lang w:val="en-US"/>
        </w:rPr>
        <w:t xml:space="preserve"> for band n260 </w:t>
      </w:r>
      <w:r w:rsidRPr="00177085">
        <w:rPr>
          <w:b/>
          <w:lang w:val="en-US"/>
        </w:rPr>
        <w:t xml:space="preserve">is </w:t>
      </w:r>
      <w:r>
        <w:rPr>
          <w:b/>
          <w:lang w:val="en-US"/>
        </w:rPr>
        <w:t>40</w:t>
      </w:r>
      <w:r w:rsidRPr="00177085">
        <w:rPr>
          <w:b/>
          <w:lang w:val="en-US"/>
        </w:rPr>
        <w:t>dBm.</w:t>
      </w:r>
    </w:p>
    <w:p w:rsidR="00012898" w:rsidRPr="00177085" w:rsidRDefault="00012898" w:rsidP="00012898">
      <w:pPr>
        <w:jc w:val="both"/>
        <w:rPr>
          <w:b/>
          <w:lang w:val="en-US"/>
        </w:rPr>
      </w:pPr>
      <w:r>
        <w:rPr>
          <w:b/>
          <w:lang w:val="en-US"/>
        </w:rPr>
        <w:t>Proposal 5: If RAN4 opts for a nominal peak EIRP instead of minimum peak EIRP then for QPSK modulation, nominal peak EIRP of Type 4 UE</w:t>
      </w:r>
      <w:r w:rsidRPr="00914CFE">
        <w:rPr>
          <w:b/>
          <w:lang w:val="en-US"/>
        </w:rPr>
        <w:t xml:space="preserve"> </w:t>
      </w:r>
      <w:r>
        <w:rPr>
          <w:b/>
          <w:lang w:val="en-US"/>
        </w:rPr>
        <w:t>for band n260 is 44dBm.</w:t>
      </w:r>
    </w:p>
    <w:p w:rsidR="00377AA0" w:rsidRDefault="00377AA0" w:rsidP="00377AA0">
      <w:pPr>
        <w:pStyle w:val="Heading1"/>
        <w:rPr>
          <w:lang w:val="en-US"/>
        </w:rPr>
      </w:pPr>
      <w:r>
        <w:rPr>
          <w:lang w:val="en-US"/>
        </w:rPr>
        <w:t>Conclusion</w:t>
      </w:r>
      <w:r w:rsidR="00EA5090">
        <w:rPr>
          <w:lang w:val="en-US"/>
        </w:rPr>
        <w:t>s</w:t>
      </w:r>
    </w:p>
    <w:p w:rsidR="003C7166" w:rsidRDefault="003C7166" w:rsidP="003C7166">
      <w:pPr>
        <w:jc w:val="both"/>
        <w:rPr>
          <w:b/>
          <w:lang w:val="en-US"/>
        </w:rPr>
      </w:pPr>
      <w:r w:rsidRPr="00177085">
        <w:rPr>
          <w:b/>
          <w:lang w:val="en-US"/>
        </w:rPr>
        <w:t>Proposal 1: Type 4 UE is always stat</w:t>
      </w:r>
      <w:r>
        <w:rPr>
          <w:b/>
          <w:lang w:val="en-US"/>
        </w:rPr>
        <w:t>ionary with fixed co-ordinates.</w:t>
      </w:r>
    </w:p>
    <w:p w:rsidR="003C7166" w:rsidRDefault="003C7166" w:rsidP="003C7166">
      <w:pPr>
        <w:jc w:val="both"/>
        <w:rPr>
          <w:b/>
          <w:lang w:val="en-US"/>
        </w:rPr>
      </w:pPr>
      <w:r w:rsidRPr="00177085">
        <w:rPr>
          <w:b/>
          <w:lang w:val="en-US"/>
        </w:rPr>
        <w:t xml:space="preserve">Proposal 2: For QPSK modulation, minimum peak EIRP of Type 4 UE is </w:t>
      </w:r>
      <w:r w:rsidR="0099522E">
        <w:rPr>
          <w:b/>
          <w:lang w:val="en-US"/>
        </w:rPr>
        <w:t>40</w:t>
      </w:r>
      <w:r w:rsidRPr="00177085">
        <w:rPr>
          <w:b/>
          <w:lang w:val="en-US"/>
        </w:rPr>
        <w:t>dBm.</w:t>
      </w:r>
    </w:p>
    <w:p w:rsidR="003C7166" w:rsidRDefault="003C7166" w:rsidP="003C7166">
      <w:pPr>
        <w:jc w:val="both"/>
        <w:rPr>
          <w:b/>
          <w:lang w:val="en-US"/>
        </w:rPr>
      </w:pPr>
      <w:r>
        <w:rPr>
          <w:b/>
          <w:lang w:val="en-US"/>
        </w:rPr>
        <w:t>Proposal 3: If RAN4 opts for a nominal peak EIRP instead of minimum peak EIRP then for QPSK modulation, nominal peak EIRP of Type 4 UE is 47.5dBm.</w:t>
      </w:r>
    </w:p>
    <w:p w:rsidR="000A54D1" w:rsidRDefault="000A54D1" w:rsidP="000A54D1">
      <w:pPr>
        <w:jc w:val="both"/>
        <w:rPr>
          <w:b/>
          <w:lang w:val="en-US"/>
        </w:rPr>
      </w:pPr>
      <w:r>
        <w:rPr>
          <w:b/>
          <w:lang w:val="en-US"/>
        </w:rPr>
        <w:t>Proposal 4</w:t>
      </w:r>
      <w:r w:rsidRPr="00177085">
        <w:rPr>
          <w:b/>
          <w:lang w:val="en-US"/>
        </w:rPr>
        <w:t>: For QPSK modulation, minimum peak EIRP of Type 4 UE</w:t>
      </w:r>
      <w:r w:rsidR="004534E9">
        <w:rPr>
          <w:b/>
          <w:lang w:val="en-US"/>
        </w:rPr>
        <w:t xml:space="preserve"> for band n260 </w:t>
      </w:r>
      <w:r w:rsidRPr="00177085">
        <w:rPr>
          <w:b/>
          <w:lang w:val="en-US"/>
        </w:rPr>
        <w:t xml:space="preserve">is </w:t>
      </w:r>
      <w:r w:rsidR="0099522E">
        <w:rPr>
          <w:b/>
          <w:lang w:val="en-US"/>
        </w:rPr>
        <w:t>40</w:t>
      </w:r>
      <w:r w:rsidRPr="00177085">
        <w:rPr>
          <w:b/>
          <w:lang w:val="en-US"/>
        </w:rPr>
        <w:t>dBm.</w:t>
      </w:r>
    </w:p>
    <w:p w:rsidR="000A54D1" w:rsidRPr="00177085" w:rsidRDefault="000A54D1" w:rsidP="003C7166">
      <w:pPr>
        <w:jc w:val="both"/>
        <w:rPr>
          <w:b/>
          <w:lang w:val="en-US"/>
        </w:rPr>
      </w:pPr>
      <w:r>
        <w:rPr>
          <w:b/>
          <w:lang w:val="en-US"/>
        </w:rPr>
        <w:t>Proposal 5: If RAN4 opts for a nominal peak EIRP instead of minimum peak EIRP then for QPSK modulation, nominal peak EIRP of Type 4 UE</w:t>
      </w:r>
      <w:r w:rsidRPr="00914CFE">
        <w:rPr>
          <w:b/>
          <w:lang w:val="en-US"/>
        </w:rPr>
        <w:t xml:space="preserve"> </w:t>
      </w:r>
      <w:r w:rsidR="004534E9">
        <w:rPr>
          <w:b/>
          <w:lang w:val="en-US"/>
        </w:rPr>
        <w:t>for band n260</w:t>
      </w:r>
      <w:r>
        <w:rPr>
          <w:b/>
          <w:lang w:val="en-US"/>
        </w:rPr>
        <w:t xml:space="preserve"> is </w:t>
      </w:r>
      <w:r w:rsidR="0099522E">
        <w:rPr>
          <w:b/>
          <w:lang w:val="en-US"/>
        </w:rPr>
        <w:t>44</w:t>
      </w:r>
      <w:r>
        <w:rPr>
          <w:b/>
          <w:lang w:val="en-US"/>
        </w:rPr>
        <w:t>dBm.</w:t>
      </w:r>
    </w:p>
    <w:p w:rsidR="00377AA0" w:rsidRDefault="00377AA0" w:rsidP="00A87E1F">
      <w:pPr>
        <w:pStyle w:val="Heading1"/>
        <w:numPr>
          <w:ilvl w:val="0"/>
          <w:numId w:val="0"/>
        </w:numPr>
        <w:pBdr>
          <w:top w:val="single" w:sz="12" w:space="2" w:color="auto"/>
        </w:pBdr>
        <w:tabs>
          <w:tab w:val="num" w:pos="432"/>
        </w:tabs>
        <w:rPr>
          <w:lang w:val="en-US"/>
        </w:rPr>
      </w:pPr>
      <w:r>
        <w:rPr>
          <w:lang w:val="en-US"/>
        </w:rPr>
        <w:t>Reference</w:t>
      </w:r>
    </w:p>
    <w:p w:rsidR="007A5F86" w:rsidRDefault="007A5F86" w:rsidP="007A5F86">
      <w:pPr>
        <w:rPr>
          <w:lang w:val="en-US"/>
        </w:rPr>
      </w:pPr>
      <w:r>
        <w:rPr>
          <w:lang w:val="en-US"/>
        </w:rPr>
        <w:t>[1]</w:t>
      </w:r>
      <w:r>
        <w:rPr>
          <w:lang w:val="en-US"/>
        </w:rPr>
        <w:tab/>
        <w:t>“</w:t>
      </w:r>
      <w:r w:rsidR="00963D09" w:rsidRPr="00963D09">
        <w:rPr>
          <w:lang w:val="en-US"/>
        </w:rPr>
        <w:t>WF on How to Distinguish UE Types in FR2</w:t>
      </w:r>
      <w:r w:rsidR="00963D09">
        <w:rPr>
          <w:lang w:val="en-US"/>
        </w:rPr>
        <w:t>”, R4-1805</w:t>
      </w:r>
      <w:r w:rsidRPr="0034350B">
        <w:rPr>
          <w:lang w:val="en-US"/>
        </w:rPr>
        <w:t>9</w:t>
      </w:r>
      <w:r w:rsidR="00963D09">
        <w:rPr>
          <w:lang w:val="en-US"/>
        </w:rPr>
        <w:t>26</w:t>
      </w:r>
      <w:r w:rsidRPr="0034350B">
        <w:rPr>
          <w:lang w:val="en-US"/>
        </w:rPr>
        <w:t xml:space="preserve">, 3GPP </w:t>
      </w:r>
      <w:r w:rsidR="00963D09" w:rsidRPr="00963D09">
        <w:rPr>
          <w:lang w:val="en-US"/>
        </w:rPr>
        <w:t>RAN4#86-Bis</w:t>
      </w:r>
      <w:r w:rsidR="001F5946">
        <w:rPr>
          <w:lang w:val="en-US"/>
        </w:rPr>
        <w:t>.</w:t>
      </w:r>
    </w:p>
    <w:p w:rsidR="001F5946" w:rsidRDefault="001F5946" w:rsidP="007A5F86">
      <w:pPr>
        <w:rPr>
          <w:lang w:val="en-US"/>
        </w:rPr>
      </w:pPr>
      <w:r>
        <w:rPr>
          <w:lang w:val="en-US"/>
        </w:rPr>
        <w:t>[2]</w:t>
      </w:r>
      <w:r>
        <w:rPr>
          <w:lang w:val="en-US"/>
        </w:rPr>
        <w:tab/>
      </w:r>
      <w:r w:rsidRPr="001F5946">
        <w:t xml:space="preserve">“On power class for FWA devices in FR2”, </w:t>
      </w:r>
      <w:hyperlink r:id="rId12" w:tgtFrame="_blank" w:history="1">
        <w:r w:rsidRPr="001F5946">
          <w:t>R4-1804124</w:t>
        </w:r>
      </w:hyperlink>
      <w:r>
        <w:t>, Inter Corporation,</w:t>
      </w:r>
      <w:r w:rsidRPr="0034350B">
        <w:rPr>
          <w:lang w:val="en-US"/>
        </w:rPr>
        <w:t xml:space="preserve"> 3GPP </w:t>
      </w:r>
      <w:r w:rsidRPr="00963D09">
        <w:rPr>
          <w:lang w:val="en-US"/>
        </w:rPr>
        <w:t>RAN4#86-Bis</w:t>
      </w:r>
      <w:r>
        <w:rPr>
          <w:lang w:val="en-US"/>
        </w:rPr>
        <w:t>.</w:t>
      </w:r>
    </w:p>
    <w:p w:rsidR="00030F9B" w:rsidRPr="00030F9B" w:rsidRDefault="00030F9B" w:rsidP="007A5F86">
      <w:r>
        <w:rPr>
          <w:lang w:val="en-US"/>
        </w:rPr>
        <w:t>[3]</w:t>
      </w:r>
      <w:r>
        <w:rPr>
          <w:lang w:val="en-US"/>
        </w:rPr>
        <w:tab/>
      </w:r>
      <w:r w:rsidRPr="00030F9B">
        <w:t>“Follow-up on R4-1800944: Boresight and 40deg scan angle EIRP of an antenna module”, R4-1802158, NXP Semiconductors, 3GPP RAN4#86.</w:t>
      </w:r>
    </w:p>
    <w:p w:rsidR="0002149D" w:rsidRPr="0002149D" w:rsidRDefault="0002149D" w:rsidP="0002149D">
      <w:pPr>
        <w:rPr>
          <w:lang w:val="en-US"/>
        </w:rPr>
      </w:pPr>
    </w:p>
    <w:p w:rsidR="00423497" w:rsidRDefault="00423497"/>
    <w:sectPr w:rsidR="00423497" w:rsidSect="000B158E">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158E" w:rsidRDefault="000B158E" w:rsidP="008B7717">
      <w:pPr>
        <w:spacing w:after="0" w:line="240" w:lineRule="auto"/>
      </w:pPr>
      <w:r>
        <w:separator/>
      </w:r>
    </w:p>
  </w:endnote>
  <w:endnote w:type="continuationSeparator" w:id="0">
    <w:p w:rsidR="000B158E" w:rsidRDefault="000B158E" w:rsidP="008B77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158E" w:rsidRDefault="000B158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0B158E" w:rsidRDefault="000B15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158E" w:rsidRDefault="000B158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D08EB">
      <w:rPr>
        <w:rStyle w:val="PageNumber"/>
      </w:rPr>
      <w:t>4</w:t>
    </w:r>
    <w:r>
      <w:rPr>
        <w:rStyle w:val="PageNumber"/>
      </w:rPr>
      <w:fldChar w:fldCharType="end"/>
    </w:r>
  </w:p>
  <w:p w:rsidR="000B158E" w:rsidRDefault="000B158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158E" w:rsidRDefault="000B158E" w:rsidP="008B7717">
      <w:pPr>
        <w:spacing w:after="0" w:line="240" w:lineRule="auto"/>
      </w:pPr>
      <w:r>
        <w:separator/>
      </w:r>
    </w:p>
  </w:footnote>
  <w:footnote w:type="continuationSeparator" w:id="0">
    <w:p w:rsidR="000B158E" w:rsidRDefault="000B158E" w:rsidP="008B77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B165C"/>
    <w:multiLevelType w:val="hybridMultilevel"/>
    <w:tmpl w:val="04CC88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A13C46"/>
    <w:multiLevelType w:val="hybridMultilevel"/>
    <w:tmpl w:val="4A70F9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2F333E"/>
    <w:multiLevelType w:val="hybridMultilevel"/>
    <w:tmpl w:val="73A05F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9D51A6"/>
    <w:multiLevelType w:val="hybridMultilevel"/>
    <w:tmpl w:val="AC74858E"/>
    <w:lvl w:ilvl="0" w:tplc="5204CB30">
      <w:start w:val="1"/>
      <w:numFmt w:val="lowerLetter"/>
      <w:lvlText w:val="(%1)"/>
      <w:lvlJc w:val="left"/>
      <w:pPr>
        <w:ind w:left="7560" w:hanging="360"/>
      </w:pPr>
      <w:rPr>
        <w:rFonts w:hint="default"/>
      </w:rPr>
    </w:lvl>
    <w:lvl w:ilvl="1" w:tplc="04090019" w:tentative="1">
      <w:start w:val="1"/>
      <w:numFmt w:val="lowerLetter"/>
      <w:lvlText w:val="%2."/>
      <w:lvlJc w:val="left"/>
      <w:pPr>
        <w:ind w:left="8280" w:hanging="360"/>
      </w:pPr>
    </w:lvl>
    <w:lvl w:ilvl="2" w:tplc="0409001B" w:tentative="1">
      <w:start w:val="1"/>
      <w:numFmt w:val="lowerRoman"/>
      <w:lvlText w:val="%3."/>
      <w:lvlJc w:val="right"/>
      <w:pPr>
        <w:ind w:left="9000" w:hanging="180"/>
      </w:pPr>
    </w:lvl>
    <w:lvl w:ilvl="3" w:tplc="0409000F" w:tentative="1">
      <w:start w:val="1"/>
      <w:numFmt w:val="decimal"/>
      <w:lvlText w:val="%4."/>
      <w:lvlJc w:val="left"/>
      <w:pPr>
        <w:ind w:left="9720" w:hanging="360"/>
      </w:pPr>
    </w:lvl>
    <w:lvl w:ilvl="4" w:tplc="04090019" w:tentative="1">
      <w:start w:val="1"/>
      <w:numFmt w:val="lowerLetter"/>
      <w:lvlText w:val="%5."/>
      <w:lvlJc w:val="left"/>
      <w:pPr>
        <w:ind w:left="10440" w:hanging="360"/>
      </w:pPr>
    </w:lvl>
    <w:lvl w:ilvl="5" w:tplc="0409001B" w:tentative="1">
      <w:start w:val="1"/>
      <w:numFmt w:val="lowerRoman"/>
      <w:lvlText w:val="%6."/>
      <w:lvlJc w:val="right"/>
      <w:pPr>
        <w:ind w:left="11160" w:hanging="180"/>
      </w:pPr>
    </w:lvl>
    <w:lvl w:ilvl="6" w:tplc="0409000F" w:tentative="1">
      <w:start w:val="1"/>
      <w:numFmt w:val="decimal"/>
      <w:lvlText w:val="%7."/>
      <w:lvlJc w:val="left"/>
      <w:pPr>
        <w:ind w:left="11880" w:hanging="360"/>
      </w:pPr>
    </w:lvl>
    <w:lvl w:ilvl="7" w:tplc="04090019" w:tentative="1">
      <w:start w:val="1"/>
      <w:numFmt w:val="lowerLetter"/>
      <w:lvlText w:val="%8."/>
      <w:lvlJc w:val="left"/>
      <w:pPr>
        <w:ind w:left="12600" w:hanging="360"/>
      </w:pPr>
    </w:lvl>
    <w:lvl w:ilvl="8" w:tplc="0409001B" w:tentative="1">
      <w:start w:val="1"/>
      <w:numFmt w:val="lowerRoman"/>
      <w:lvlText w:val="%9."/>
      <w:lvlJc w:val="right"/>
      <w:pPr>
        <w:ind w:left="13320" w:hanging="180"/>
      </w:pPr>
    </w:lvl>
  </w:abstractNum>
  <w:abstractNum w:abstractNumId="4" w15:restartNumberingAfterBreak="0">
    <w:nsid w:val="3F2A63B9"/>
    <w:multiLevelType w:val="hybridMultilevel"/>
    <w:tmpl w:val="F8465D04"/>
    <w:lvl w:ilvl="0" w:tplc="3E12814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4F59F0"/>
    <w:multiLevelType w:val="multilevel"/>
    <w:tmpl w:val="9AC4E8D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ED512FE"/>
    <w:multiLevelType w:val="hybridMultilevel"/>
    <w:tmpl w:val="B4A253B6"/>
    <w:lvl w:ilvl="0" w:tplc="DB445262">
      <w:start w:val="1"/>
      <w:numFmt w:val="bullet"/>
      <w:lvlText w:val="•"/>
      <w:lvlJc w:val="left"/>
      <w:pPr>
        <w:tabs>
          <w:tab w:val="num" w:pos="720"/>
        </w:tabs>
        <w:ind w:left="720" w:hanging="360"/>
      </w:pPr>
      <w:rPr>
        <w:rFonts w:ascii="Arial" w:hAnsi="Arial" w:hint="default"/>
      </w:rPr>
    </w:lvl>
    <w:lvl w:ilvl="1" w:tplc="F20A2BD8">
      <w:start w:val="1"/>
      <w:numFmt w:val="bullet"/>
      <w:lvlText w:val="•"/>
      <w:lvlJc w:val="left"/>
      <w:pPr>
        <w:tabs>
          <w:tab w:val="num" w:pos="1440"/>
        </w:tabs>
        <w:ind w:left="1440" w:hanging="360"/>
      </w:pPr>
      <w:rPr>
        <w:rFonts w:ascii="Arial" w:hAnsi="Arial" w:hint="default"/>
      </w:rPr>
    </w:lvl>
    <w:lvl w:ilvl="2" w:tplc="496AEA0C" w:tentative="1">
      <w:start w:val="1"/>
      <w:numFmt w:val="bullet"/>
      <w:lvlText w:val="•"/>
      <w:lvlJc w:val="left"/>
      <w:pPr>
        <w:tabs>
          <w:tab w:val="num" w:pos="2160"/>
        </w:tabs>
        <w:ind w:left="2160" w:hanging="360"/>
      </w:pPr>
      <w:rPr>
        <w:rFonts w:ascii="Arial" w:hAnsi="Arial" w:hint="default"/>
      </w:rPr>
    </w:lvl>
    <w:lvl w:ilvl="3" w:tplc="51FA353A" w:tentative="1">
      <w:start w:val="1"/>
      <w:numFmt w:val="bullet"/>
      <w:lvlText w:val="•"/>
      <w:lvlJc w:val="left"/>
      <w:pPr>
        <w:tabs>
          <w:tab w:val="num" w:pos="2880"/>
        </w:tabs>
        <w:ind w:left="2880" w:hanging="360"/>
      </w:pPr>
      <w:rPr>
        <w:rFonts w:ascii="Arial" w:hAnsi="Arial" w:hint="default"/>
      </w:rPr>
    </w:lvl>
    <w:lvl w:ilvl="4" w:tplc="48A67A22" w:tentative="1">
      <w:start w:val="1"/>
      <w:numFmt w:val="bullet"/>
      <w:lvlText w:val="•"/>
      <w:lvlJc w:val="left"/>
      <w:pPr>
        <w:tabs>
          <w:tab w:val="num" w:pos="3600"/>
        </w:tabs>
        <w:ind w:left="3600" w:hanging="360"/>
      </w:pPr>
      <w:rPr>
        <w:rFonts w:ascii="Arial" w:hAnsi="Arial" w:hint="default"/>
      </w:rPr>
    </w:lvl>
    <w:lvl w:ilvl="5" w:tplc="FB1AB14C" w:tentative="1">
      <w:start w:val="1"/>
      <w:numFmt w:val="bullet"/>
      <w:lvlText w:val="•"/>
      <w:lvlJc w:val="left"/>
      <w:pPr>
        <w:tabs>
          <w:tab w:val="num" w:pos="4320"/>
        </w:tabs>
        <w:ind w:left="4320" w:hanging="360"/>
      </w:pPr>
      <w:rPr>
        <w:rFonts w:ascii="Arial" w:hAnsi="Arial" w:hint="default"/>
      </w:rPr>
    </w:lvl>
    <w:lvl w:ilvl="6" w:tplc="42FAF36A" w:tentative="1">
      <w:start w:val="1"/>
      <w:numFmt w:val="bullet"/>
      <w:lvlText w:val="•"/>
      <w:lvlJc w:val="left"/>
      <w:pPr>
        <w:tabs>
          <w:tab w:val="num" w:pos="5040"/>
        </w:tabs>
        <w:ind w:left="5040" w:hanging="360"/>
      </w:pPr>
      <w:rPr>
        <w:rFonts w:ascii="Arial" w:hAnsi="Arial" w:hint="default"/>
      </w:rPr>
    </w:lvl>
    <w:lvl w:ilvl="7" w:tplc="B6DCB020" w:tentative="1">
      <w:start w:val="1"/>
      <w:numFmt w:val="bullet"/>
      <w:lvlText w:val="•"/>
      <w:lvlJc w:val="left"/>
      <w:pPr>
        <w:tabs>
          <w:tab w:val="num" w:pos="5760"/>
        </w:tabs>
        <w:ind w:left="5760" w:hanging="360"/>
      </w:pPr>
      <w:rPr>
        <w:rFonts w:ascii="Arial" w:hAnsi="Arial" w:hint="default"/>
      </w:rPr>
    </w:lvl>
    <w:lvl w:ilvl="8" w:tplc="60A031F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8143169"/>
    <w:multiLevelType w:val="hybridMultilevel"/>
    <w:tmpl w:val="20222448"/>
    <w:lvl w:ilvl="0" w:tplc="C33C78DC">
      <w:start w:val="1"/>
      <w:numFmt w:val="lowerLetter"/>
      <w:lvlText w:val="(%1)"/>
      <w:lvlJc w:val="left"/>
      <w:pPr>
        <w:ind w:left="6120" w:hanging="360"/>
      </w:pPr>
      <w:rPr>
        <w:rFonts w:hint="default"/>
      </w:rPr>
    </w:lvl>
    <w:lvl w:ilvl="1" w:tplc="04090019" w:tentative="1">
      <w:start w:val="1"/>
      <w:numFmt w:val="lowerLetter"/>
      <w:lvlText w:val="%2."/>
      <w:lvlJc w:val="left"/>
      <w:pPr>
        <w:ind w:left="6840" w:hanging="360"/>
      </w:pPr>
    </w:lvl>
    <w:lvl w:ilvl="2" w:tplc="0409001B" w:tentative="1">
      <w:start w:val="1"/>
      <w:numFmt w:val="lowerRoman"/>
      <w:lvlText w:val="%3."/>
      <w:lvlJc w:val="right"/>
      <w:pPr>
        <w:ind w:left="7560" w:hanging="180"/>
      </w:pPr>
    </w:lvl>
    <w:lvl w:ilvl="3" w:tplc="0409000F" w:tentative="1">
      <w:start w:val="1"/>
      <w:numFmt w:val="decimal"/>
      <w:lvlText w:val="%4."/>
      <w:lvlJc w:val="left"/>
      <w:pPr>
        <w:ind w:left="8280" w:hanging="360"/>
      </w:pPr>
    </w:lvl>
    <w:lvl w:ilvl="4" w:tplc="04090019" w:tentative="1">
      <w:start w:val="1"/>
      <w:numFmt w:val="lowerLetter"/>
      <w:lvlText w:val="%5."/>
      <w:lvlJc w:val="left"/>
      <w:pPr>
        <w:ind w:left="9000" w:hanging="360"/>
      </w:pPr>
    </w:lvl>
    <w:lvl w:ilvl="5" w:tplc="0409001B" w:tentative="1">
      <w:start w:val="1"/>
      <w:numFmt w:val="lowerRoman"/>
      <w:lvlText w:val="%6."/>
      <w:lvlJc w:val="right"/>
      <w:pPr>
        <w:ind w:left="9720" w:hanging="180"/>
      </w:pPr>
    </w:lvl>
    <w:lvl w:ilvl="6" w:tplc="0409000F" w:tentative="1">
      <w:start w:val="1"/>
      <w:numFmt w:val="decimal"/>
      <w:lvlText w:val="%7."/>
      <w:lvlJc w:val="left"/>
      <w:pPr>
        <w:ind w:left="10440" w:hanging="360"/>
      </w:pPr>
    </w:lvl>
    <w:lvl w:ilvl="7" w:tplc="04090019" w:tentative="1">
      <w:start w:val="1"/>
      <w:numFmt w:val="lowerLetter"/>
      <w:lvlText w:val="%8."/>
      <w:lvlJc w:val="left"/>
      <w:pPr>
        <w:ind w:left="11160" w:hanging="360"/>
      </w:pPr>
    </w:lvl>
    <w:lvl w:ilvl="8" w:tplc="0409001B" w:tentative="1">
      <w:start w:val="1"/>
      <w:numFmt w:val="lowerRoman"/>
      <w:lvlText w:val="%9."/>
      <w:lvlJc w:val="right"/>
      <w:pPr>
        <w:ind w:left="11880" w:hanging="180"/>
      </w:pPr>
    </w:lvl>
  </w:abstractNum>
  <w:abstractNum w:abstractNumId="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7DE0FF5"/>
    <w:multiLevelType w:val="hybridMultilevel"/>
    <w:tmpl w:val="ADB2FC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5655DD"/>
    <w:multiLevelType w:val="hybridMultilevel"/>
    <w:tmpl w:val="A1522D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A023D1"/>
    <w:multiLevelType w:val="hybridMultilevel"/>
    <w:tmpl w:val="46A827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347402"/>
    <w:multiLevelType w:val="hybridMultilevel"/>
    <w:tmpl w:val="673E33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8"/>
  </w:num>
  <w:num w:numId="3">
    <w:abstractNumId w:val="6"/>
  </w:num>
  <w:num w:numId="4">
    <w:abstractNumId w:val="2"/>
  </w:num>
  <w:num w:numId="5">
    <w:abstractNumId w:val="0"/>
  </w:num>
  <w:num w:numId="6">
    <w:abstractNumId w:val="5"/>
  </w:num>
  <w:num w:numId="7">
    <w:abstractNumId w:val="10"/>
  </w:num>
  <w:num w:numId="8">
    <w:abstractNumId w:val="11"/>
  </w:num>
  <w:num w:numId="9">
    <w:abstractNumId w:val="1"/>
  </w:num>
  <w:num w:numId="10">
    <w:abstractNumId w:val="12"/>
  </w:num>
  <w:num w:numId="11">
    <w:abstractNumId w:val="9"/>
  </w:num>
  <w:num w:numId="12">
    <w:abstractNumId w:val="3"/>
  </w:num>
  <w:num w:numId="13">
    <w:abstractNumId w:val="7"/>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D79"/>
    <w:rsid w:val="00003FBA"/>
    <w:rsid w:val="00012898"/>
    <w:rsid w:val="00013BA6"/>
    <w:rsid w:val="0002149D"/>
    <w:rsid w:val="000243E7"/>
    <w:rsid w:val="00026852"/>
    <w:rsid w:val="00030E4B"/>
    <w:rsid w:val="00030F9B"/>
    <w:rsid w:val="0004343C"/>
    <w:rsid w:val="00066C25"/>
    <w:rsid w:val="00072707"/>
    <w:rsid w:val="00083F83"/>
    <w:rsid w:val="000844B1"/>
    <w:rsid w:val="000948DF"/>
    <w:rsid w:val="000A1A10"/>
    <w:rsid w:val="000A22C5"/>
    <w:rsid w:val="000A54D1"/>
    <w:rsid w:val="000B0312"/>
    <w:rsid w:val="000B158E"/>
    <w:rsid w:val="000C2273"/>
    <w:rsid w:val="000D04C6"/>
    <w:rsid w:val="000F1D14"/>
    <w:rsid w:val="000F226A"/>
    <w:rsid w:val="000F5BDE"/>
    <w:rsid w:val="0011786E"/>
    <w:rsid w:val="00130AC0"/>
    <w:rsid w:val="001539A0"/>
    <w:rsid w:val="0016224A"/>
    <w:rsid w:val="001663C6"/>
    <w:rsid w:val="00171C40"/>
    <w:rsid w:val="00177085"/>
    <w:rsid w:val="00183A67"/>
    <w:rsid w:val="001A2FE5"/>
    <w:rsid w:val="001B3C5B"/>
    <w:rsid w:val="001D576F"/>
    <w:rsid w:val="001E031F"/>
    <w:rsid w:val="001E2FD5"/>
    <w:rsid w:val="001E577E"/>
    <w:rsid w:val="001F38ED"/>
    <w:rsid w:val="001F5946"/>
    <w:rsid w:val="00203FC5"/>
    <w:rsid w:val="002077E1"/>
    <w:rsid w:val="00221FFF"/>
    <w:rsid w:val="00225A91"/>
    <w:rsid w:val="0024153C"/>
    <w:rsid w:val="0024348B"/>
    <w:rsid w:val="00250431"/>
    <w:rsid w:val="002512E9"/>
    <w:rsid w:val="00260A98"/>
    <w:rsid w:val="002612E2"/>
    <w:rsid w:val="002616EA"/>
    <w:rsid w:val="00264D67"/>
    <w:rsid w:val="00266615"/>
    <w:rsid w:val="002673FE"/>
    <w:rsid w:val="002760A4"/>
    <w:rsid w:val="00276E08"/>
    <w:rsid w:val="00280147"/>
    <w:rsid w:val="00283714"/>
    <w:rsid w:val="002B4E4D"/>
    <w:rsid w:val="002B5484"/>
    <w:rsid w:val="002C0508"/>
    <w:rsid w:val="002D10ED"/>
    <w:rsid w:val="002E0666"/>
    <w:rsid w:val="002F4B43"/>
    <w:rsid w:val="00301149"/>
    <w:rsid w:val="00302553"/>
    <w:rsid w:val="00302AB2"/>
    <w:rsid w:val="00302AC2"/>
    <w:rsid w:val="00311AFE"/>
    <w:rsid w:val="003126C6"/>
    <w:rsid w:val="0032343E"/>
    <w:rsid w:val="00324E32"/>
    <w:rsid w:val="003426E5"/>
    <w:rsid w:val="003429B8"/>
    <w:rsid w:val="0034350B"/>
    <w:rsid w:val="00355D58"/>
    <w:rsid w:val="00356C80"/>
    <w:rsid w:val="00364957"/>
    <w:rsid w:val="003716CC"/>
    <w:rsid w:val="00377AA0"/>
    <w:rsid w:val="00393700"/>
    <w:rsid w:val="003938FE"/>
    <w:rsid w:val="003A0534"/>
    <w:rsid w:val="003B1CC9"/>
    <w:rsid w:val="003B7419"/>
    <w:rsid w:val="003C0AF2"/>
    <w:rsid w:val="003C7166"/>
    <w:rsid w:val="003D72B1"/>
    <w:rsid w:val="003D77F6"/>
    <w:rsid w:val="003E090D"/>
    <w:rsid w:val="003E1A2B"/>
    <w:rsid w:val="003E2AC9"/>
    <w:rsid w:val="003E6D03"/>
    <w:rsid w:val="003F5556"/>
    <w:rsid w:val="00401E74"/>
    <w:rsid w:val="00402207"/>
    <w:rsid w:val="00404036"/>
    <w:rsid w:val="00407E06"/>
    <w:rsid w:val="00413280"/>
    <w:rsid w:val="00414930"/>
    <w:rsid w:val="00421267"/>
    <w:rsid w:val="00423497"/>
    <w:rsid w:val="00440555"/>
    <w:rsid w:val="00442078"/>
    <w:rsid w:val="00446B5B"/>
    <w:rsid w:val="004534E9"/>
    <w:rsid w:val="004643C3"/>
    <w:rsid w:val="00467956"/>
    <w:rsid w:val="004775E6"/>
    <w:rsid w:val="00482EB8"/>
    <w:rsid w:val="004837E9"/>
    <w:rsid w:val="004907B2"/>
    <w:rsid w:val="00491553"/>
    <w:rsid w:val="00493F9A"/>
    <w:rsid w:val="004A662E"/>
    <w:rsid w:val="004A67D6"/>
    <w:rsid w:val="004B2D79"/>
    <w:rsid w:val="004B6646"/>
    <w:rsid w:val="004C4C6A"/>
    <w:rsid w:val="004D48CB"/>
    <w:rsid w:val="004D49B3"/>
    <w:rsid w:val="004D612B"/>
    <w:rsid w:val="0051268A"/>
    <w:rsid w:val="00513FB9"/>
    <w:rsid w:val="005164FF"/>
    <w:rsid w:val="0051665B"/>
    <w:rsid w:val="00533A03"/>
    <w:rsid w:val="00542371"/>
    <w:rsid w:val="00543827"/>
    <w:rsid w:val="00545D6A"/>
    <w:rsid w:val="00547577"/>
    <w:rsid w:val="00552907"/>
    <w:rsid w:val="0055419C"/>
    <w:rsid w:val="00562439"/>
    <w:rsid w:val="005670D5"/>
    <w:rsid w:val="0057234E"/>
    <w:rsid w:val="00576D15"/>
    <w:rsid w:val="00581632"/>
    <w:rsid w:val="00582DBE"/>
    <w:rsid w:val="00582F92"/>
    <w:rsid w:val="005A6182"/>
    <w:rsid w:val="005B2310"/>
    <w:rsid w:val="005B5802"/>
    <w:rsid w:val="005B6506"/>
    <w:rsid w:val="005D3A5B"/>
    <w:rsid w:val="005D7014"/>
    <w:rsid w:val="005E1178"/>
    <w:rsid w:val="005E7895"/>
    <w:rsid w:val="005F1E5D"/>
    <w:rsid w:val="005F2F1D"/>
    <w:rsid w:val="005F5951"/>
    <w:rsid w:val="006007C1"/>
    <w:rsid w:val="006010D5"/>
    <w:rsid w:val="00607C3A"/>
    <w:rsid w:val="00607E68"/>
    <w:rsid w:val="006116E3"/>
    <w:rsid w:val="0061287B"/>
    <w:rsid w:val="006132B8"/>
    <w:rsid w:val="00633E37"/>
    <w:rsid w:val="00633EF9"/>
    <w:rsid w:val="00642C73"/>
    <w:rsid w:val="00643D91"/>
    <w:rsid w:val="006544A6"/>
    <w:rsid w:val="00661B73"/>
    <w:rsid w:val="0066578E"/>
    <w:rsid w:val="006667AF"/>
    <w:rsid w:val="006736AE"/>
    <w:rsid w:val="006A4093"/>
    <w:rsid w:val="006A650E"/>
    <w:rsid w:val="006C3DE0"/>
    <w:rsid w:val="006C7559"/>
    <w:rsid w:val="006F67D4"/>
    <w:rsid w:val="00701B16"/>
    <w:rsid w:val="00711B05"/>
    <w:rsid w:val="00711F45"/>
    <w:rsid w:val="00725D51"/>
    <w:rsid w:val="0072732D"/>
    <w:rsid w:val="00734714"/>
    <w:rsid w:val="007446D7"/>
    <w:rsid w:val="007619AD"/>
    <w:rsid w:val="00767549"/>
    <w:rsid w:val="00774F3C"/>
    <w:rsid w:val="00780757"/>
    <w:rsid w:val="00791C41"/>
    <w:rsid w:val="007941DA"/>
    <w:rsid w:val="007A5F86"/>
    <w:rsid w:val="007C1CB2"/>
    <w:rsid w:val="007D08EB"/>
    <w:rsid w:val="007E22CA"/>
    <w:rsid w:val="007E777D"/>
    <w:rsid w:val="007F237D"/>
    <w:rsid w:val="007F5BD0"/>
    <w:rsid w:val="00806E73"/>
    <w:rsid w:val="00810A57"/>
    <w:rsid w:val="00822B6E"/>
    <w:rsid w:val="00824EF3"/>
    <w:rsid w:val="00827C4B"/>
    <w:rsid w:val="0083571E"/>
    <w:rsid w:val="00844217"/>
    <w:rsid w:val="00857BD9"/>
    <w:rsid w:val="0088194D"/>
    <w:rsid w:val="00885D3F"/>
    <w:rsid w:val="008866CD"/>
    <w:rsid w:val="008868D2"/>
    <w:rsid w:val="0089130B"/>
    <w:rsid w:val="00892A6A"/>
    <w:rsid w:val="00896244"/>
    <w:rsid w:val="008A1AE0"/>
    <w:rsid w:val="008B2587"/>
    <w:rsid w:val="008B7717"/>
    <w:rsid w:val="008C5BE0"/>
    <w:rsid w:val="008C5E7D"/>
    <w:rsid w:val="008C7101"/>
    <w:rsid w:val="008D6F7F"/>
    <w:rsid w:val="008E3380"/>
    <w:rsid w:val="008E77E2"/>
    <w:rsid w:val="008F64EC"/>
    <w:rsid w:val="008F6936"/>
    <w:rsid w:val="00906329"/>
    <w:rsid w:val="00913F36"/>
    <w:rsid w:val="00914CFE"/>
    <w:rsid w:val="0092043A"/>
    <w:rsid w:val="00920F35"/>
    <w:rsid w:val="00934FF2"/>
    <w:rsid w:val="00940CF7"/>
    <w:rsid w:val="00952D40"/>
    <w:rsid w:val="00963D09"/>
    <w:rsid w:val="00964C89"/>
    <w:rsid w:val="00970F21"/>
    <w:rsid w:val="009713E3"/>
    <w:rsid w:val="00971806"/>
    <w:rsid w:val="00973C73"/>
    <w:rsid w:val="00981756"/>
    <w:rsid w:val="00984756"/>
    <w:rsid w:val="009906E1"/>
    <w:rsid w:val="0099522E"/>
    <w:rsid w:val="009961D5"/>
    <w:rsid w:val="009A7A55"/>
    <w:rsid w:val="009C0802"/>
    <w:rsid w:val="009C43B0"/>
    <w:rsid w:val="009C627F"/>
    <w:rsid w:val="009E3B61"/>
    <w:rsid w:val="009E4488"/>
    <w:rsid w:val="009E5833"/>
    <w:rsid w:val="009F6A06"/>
    <w:rsid w:val="00A01FAE"/>
    <w:rsid w:val="00A06708"/>
    <w:rsid w:val="00A13C2A"/>
    <w:rsid w:val="00A15546"/>
    <w:rsid w:val="00A313BA"/>
    <w:rsid w:val="00A41396"/>
    <w:rsid w:val="00A447C5"/>
    <w:rsid w:val="00A4521C"/>
    <w:rsid w:val="00A46938"/>
    <w:rsid w:val="00A610A3"/>
    <w:rsid w:val="00A70A83"/>
    <w:rsid w:val="00A767DE"/>
    <w:rsid w:val="00A83763"/>
    <w:rsid w:val="00A87E1F"/>
    <w:rsid w:val="00A90FBA"/>
    <w:rsid w:val="00A934B0"/>
    <w:rsid w:val="00A96288"/>
    <w:rsid w:val="00AC2D26"/>
    <w:rsid w:val="00AE3D99"/>
    <w:rsid w:val="00AE408C"/>
    <w:rsid w:val="00AE603B"/>
    <w:rsid w:val="00AF34E3"/>
    <w:rsid w:val="00AF4453"/>
    <w:rsid w:val="00B14C68"/>
    <w:rsid w:val="00B20B95"/>
    <w:rsid w:val="00B27D1C"/>
    <w:rsid w:val="00B3464E"/>
    <w:rsid w:val="00B368C4"/>
    <w:rsid w:val="00B42811"/>
    <w:rsid w:val="00B8133F"/>
    <w:rsid w:val="00B86C54"/>
    <w:rsid w:val="00B96776"/>
    <w:rsid w:val="00B97C64"/>
    <w:rsid w:val="00BA0F87"/>
    <w:rsid w:val="00BB256A"/>
    <w:rsid w:val="00BC19CD"/>
    <w:rsid w:val="00BC67A4"/>
    <w:rsid w:val="00BC719A"/>
    <w:rsid w:val="00BD018A"/>
    <w:rsid w:val="00BD702E"/>
    <w:rsid w:val="00BD738F"/>
    <w:rsid w:val="00BE56BE"/>
    <w:rsid w:val="00BF045B"/>
    <w:rsid w:val="00BF3F06"/>
    <w:rsid w:val="00C0113A"/>
    <w:rsid w:val="00C036F5"/>
    <w:rsid w:val="00C055D6"/>
    <w:rsid w:val="00C14DB3"/>
    <w:rsid w:val="00C208D3"/>
    <w:rsid w:val="00C267A4"/>
    <w:rsid w:val="00C37CEB"/>
    <w:rsid w:val="00C66BE4"/>
    <w:rsid w:val="00C75F0C"/>
    <w:rsid w:val="00C809BF"/>
    <w:rsid w:val="00C83F00"/>
    <w:rsid w:val="00CB2636"/>
    <w:rsid w:val="00CD6D13"/>
    <w:rsid w:val="00CF6664"/>
    <w:rsid w:val="00D01AA7"/>
    <w:rsid w:val="00D054E9"/>
    <w:rsid w:val="00D1464F"/>
    <w:rsid w:val="00D2123D"/>
    <w:rsid w:val="00D40AA1"/>
    <w:rsid w:val="00D45F61"/>
    <w:rsid w:val="00D52D1A"/>
    <w:rsid w:val="00D54D18"/>
    <w:rsid w:val="00D55921"/>
    <w:rsid w:val="00D64384"/>
    <w:rsid w:val="00D64510"/>
    <w:rsid w:val="00D64994"/>
    <w:rsid w:val="00D67216"/>
    <w:rsid w:val="00D75CF3"/>
    <w:rsid w:val="00D76C47"/>
    <w:rsid w:val="00DA11BD"/>
    <w:rsid w:val="00DB1344"/>
    <w:rsid w:val="00DB2D18"/>
    <w:rsid w:val="00DD301F"/>
    <w:rsid w:val="00DF4051"/>
    <w:rsid w:val="00E0310A"/>
    <w:rsid w:val="00E15B9B"/>
    <w:rsid w:val="00E271C4"/>
    <w:rsid w:val="00E30F27"/>
    <w:rsid w:val="00E33AC2"/>
    <w:rsid w:val="00E36773"/>
    <w:rsid w:val="00E40A72"/>
    <w:rsid w:val="00E410C6"/>
    <w:rsid w:val="00E57321"/>
    <w:rsid w:val="00E87836"/>
    <w:rsid w:val="00EA3E34"/>
    <w:rsid w:val="00EA5090"/>
    <w:rsid w:val="00EA58EF"/>
    <w:rsid w:val="00EA5ACF"/>
    <w:rsid w:val="00EB00F0"/>
    <w:rsid w:val="00EB029C"/>
    <w:rsid w:val="00EB127C"/>
    <w:rsid w:val="00EB6BB5"/>
    <w:rsid w:val="00EC0AA4"/>
    <w:rsid w:val="00F07660"/>
    <w:rsid w:val="00F148D6"/>
    <w:rsid w:val="00F21A86"/>
    <w:rsid w:val="00F37D00"/>
    <w:rsid w:val="00F40C54"/>
    <w:rsid w:val="00F4229E"/>
    <w:rsid w:val="00F761AE"/>
    <w:rsid w:val="00F84BAE"/>
    <w:rsid w:val="00F90C89"/>
    <w:rsid w:val="00FA0C04"/>
    <w:rsid w:val="00FB6B68"/>
    <w:rsid w:val="00FD3F58"/>
    <w:rsid w:val="00FD78D1"/>
    <w:rsid w:val="00FE02E1"/>
    <w:rsid w:val="00FE3C88"/>
    <w:rsid w:val="00FF1B59"/>
    <w:rsid w:val="00FF4C44"/>
    <w:rsid w:val="00FF60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8048C90-99A9-451A-B5F8-F56132C3A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77AA0"/>
    <w:pPr>
      <w:spacing w:after="200" w:line="276" w:lineRule="auto"/>
    </w:pPr>
    <w:rPr>
      <w:rFonts w:ascii="Calibri" w:eastAsia="Calibri" w:hAnsi="Calibri" w:cs="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377AA0"/>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7AA0"/>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377AA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377AA0"/>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377AA0"/>
    <w:pPr>
      <w:numPr>
        <w:ilvl w:val="5"/>
      </w:numPr>
      <w:outlineLvl w:val="4"/>
    </w:pPr>
    <w:rPr>
      <w:sz w:val="22"/>
    </w:rPr>
  </w:style>
  <w:style w:type="paragraph" w:styleId="Heading7">
    <w:name w:val="heading 7"/>
    <w:basedOn w:val="Normal"/>
    <w:next w:val="Normal"/>
    <w:link w:val="Heading7Char"/>
    <w:uiPriority w:val="99"/>
    <w:qFormat/>
    <w:rsid w:val="00377AA0"/>
    <w:pPr>
      <w:keepNext/>
      <w:keepLines/>
      <w:numPr>
        <w:ilvl w:val="6"/>
        <w:numId w:val="1"/>
      </w:numPr>
      <w:spacing w:before="120" w:after="180" w:line="240" w:lineRule="auto"/>
      <w:outlineLvl w:val="6"/>
    </w:pPr>
    <w:rPr>
      <w:rFonts w:ascii="Arial" w:eastAsia="Times New Roman" w:hAnsi="Arial"/>
      <w:sz w:val="20"/>
      <w:szCs w:val="20"/>
    </w:rPr>
  </w:style>
  <w:style w:type="paragraph" w:styleId="Heading8">
    <w:name w:val="heading 8"/>
    <w:basedOn w:val="Heading1"/>
    <w:next w:val="Normal"/>
    <w:link w:val="Heading8Char"/>
    <w:uiPriority w:val="99"/>
    <w:qFormat/>
    <w:rsid w:val="00377AA0"/>
    <w:pPr>
      <w:numPr>
        <w:ilvl w:val="7"/>
      </w:numPr>
      <w:outlineLvl w:val="7"/>
    </w:pPr>
  </w:style>
  <w:style w:type="paragraph" w:styleId="Heading9">
    <w:name w:val="heading 9"/>
    <w:basedOn w:val="Heading8"/>
    <w:next w:val="Normal"/>
    <w:link w:val="Heading9Char"/>
    <w:uiPriority w:val="99"/>
    <w:qFormat/>
    <w:rsid w:val="00377A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9"/>
    <w:rsid w:val="00377AA0"/>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377AA0"/>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9"/>
    <w:rsid w:val="00377AA0"/>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77AA0"/>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uiPriority w:val="99"/>
    <w:rsid w:val="00377AA0"/>
    <w:rPr>
      <w:rFonts w:ascii="Arial" w:eastAsia="Times New Roman" w:hAnsi="Arial" w:cs="Times New Roman"/>
      <w:szCs w:val="20"/>
      <w:lang w:val="en-GB"/>
    </w:rPr>
  </w:style>
  <w:style w:type="character" w:customStyle="1" w:styleId="Heading7Char">
    <w:name w:val="Heading 7 Char"/>
    <w:basedOn w:val="DefaultParagraphFont"/>
    <w:link w:val="Heading7"/>
    <w:uiPriority w:val="99"/>
    <w:rsid w:val="00377AA0"/>
    <w:rPr>
      <w:rFonts w:ascii="Arial" w:eastAsia="Times New Roman" w:hAnsi="Arial" w:cs="Times New Roman"/>
      <w:sz w:val="20"/>
      <w:szCs w:val="20"/>
      <w:lang w:val="en-GB"/>
    </w:rPr>
  </w:style>
  <w:style w:type="character" w:customStyle="1" w:styleId="Heading8Char">
    <w:name w:val="Heading 8 Char"/>
    <w:basedOn w:val="DefaultParagraphFont"/>
    <w:link w:val="Heading8"/>
    <w:uiPriority w:val="99"/>
    <w:rsid w:val="00377AA0"/>
    <w:rPr>
      <w:rFonts w:ascii="Arial" w:eastAsia="Times New Roman" w:hAnsi="Arial" w:cs="Times New Roman"/>
      <w:sz w:val="36"/>
      <w:szCs w:val="20"/>
      <w:lang w:val="en-GB"/>
    </w:rPr>
  </w:style>
  <w:style w:type="character" w:customStyle="1" w:styleId="Heading9Char">
    <w:name w:val="Heading 9 Char"/>
    <w:basedOn w:val="DefaultParagraphFont"/>
    <w:link w:val="Heading9"/>
    <w:uiPriority w:val="99"/>
    <w:rsid w:val="00377AA0"/>
    <w:rPr>
      <w:rFonts w:ascii="Arial" w:eastAsia="Times New Roman"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377AA0"/>
    <w:pPr>
      <w:widowControl w:val="0"/>
      <w:spacing w:after="0" w:line="240" w:lineRule="auto"/>
    </w:pPr>
    <w:rPr>
      <w:rFonts w:ascii="Arial" w:eastAsia="Times New Roman"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377AA0"/>
    <w:rPr>
      <w:rFonts w:ascii="Arial" w:eastAsia="Times New Roman" w:hAnsi="Arial" w:cs="Times New Roman"/>
      <w:b/>
      <w:noProof/>
      <w:sz w:val="18"/>
      <w:szCs w:val="20"/>
    </w:rPr>
  </w:style>
  <w:style w:type="paragraph" w:styleId="Footer">
    <w:name w:val="footer"/>
    <w:basedOn w:val="Header"/>
    <w:link w:val="FooterChar"/>
    <w:uiPriority w:val="99"/>
    <w:rsid w:val="00377AA0"/>
    <w:pPr>
      <w:jc w:val="center"/>
    </w:pPr>
    <w:rPr>
      <w:i/>
    </w:rPr>
  </w:style>
  <w:style w:type="character" w:customStyle="1" w:styleId="FooterChar">
    <w:name w:val="Footer Char"/>
    <w:basedOn w:val="DefaultParagraphFont"/>
    <w:link w:val="Footer"/>
    <w:uiPriority w:val="99"/>
    <w:rsid w:val="00377AA0"/>
    <w:rPr>
      <w:rFonts w:ascii="Arial" w:eastAsia="Times New Roman" w:hAnsi="Arial" w:cs="Times New Roman"/>
      <w:b/>
      <w:i/>
      <w:noProof/>
      <w:sz w:val="18"/>
      <w:szCs w:val="20"/>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377AA0"/>
    <w:pPr>
      <w:spacing w:before="120" w:after="120"/>
    </w:pPr>
    <w:rPr>
      <w:rFonts w:eastAsia="MS Mincho"/>
      <w:b/>
    </w:rPr>
  </w:style>
  <w:style w:type="character" w:styleId="PageNumber">
    <w:name w:val="page number"/>
    <w:basedOn w:val="DefaultParagraphFont"/>
    <w:rsid w:val="00377AA0"/>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377AA0"/>
    <w:rPr>
      <w:rFonts w:ascii="Calibri" w:eastAsia="MS Mincho" w:hAnsi="Calibri" w:cs="Times New Roman"/>
      <w:b/>
      <w:lang w:val="en-GB"/>
    </w:rPr>
  </w:style>
  <w:style w:type="paragraph" w:styleId="ListParagraph">
    <w:name w:val="List Paragraph"/>
    <w:basedOn w:val="Normal"/>
    <w:uiPriority w:val="34"/>
    <w:qFormat/>
    <w:rsid w:val="007F237D"/>
    <w:pPr>
      <w:ind w:left="720"/>
      <w:contextualSpacing/>
    </w:pPr>
  </w:style>
  <w:style w:type="paragraph" w:styleId="NormalWeb">
    <w:name w:val="Normal (Web)"/>
    <w:basedOn w:val="Normal"/>
    <w:uiPriority w:val="99"/>
    <w:semiHidden/>
    <w:unhideWhenUsed/>
    <w:rsid w:val="00963D09"/>
    <w:pPr>
      <w:spacing w:before="100" w:beforeAutospacing="1" w:after="100" w:afterAutospacing="1" w:line="240" w:lineRule="auto"/>
    </w:pPr>
    <w:rPr>
      <w:rFonts w:ascii="Times New Roman" w:eastAsia="Times New Roman" w:hAnsi="Times New Roman"/>
      <w:sz w:val="24"/>
      <w:szCs w:val="24"/>
      <w:lang w:val="en-US"/>
    </w:rPr>
  </w:style>
  <w:style w:type="character" w:styleId="Hyperlink">
    <w:name w:val="Hyperlink"/>
    <w:basedOn w:val="DefaultParagraphFont"/>
    <w:uiPriority w:val="99"/>
    <w:semiHidden/>
    <w:unhideWhenUsed/>
    <w:rsid w:val="001F594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147027">
      <w:bodyDiv w:val="1"/>
      <w:marLeft w:val="0"/>
      <w:marRight w:val="0"/>
      <w:marTop w:val="0"/>
      <w:marBottom w:val="0"/>
      <w:divBdr>
        <w:top w:val="none" w:sz="0" w:space="0" w:color="auto"/>
        <w:left w:val="none" w:sz="0" w:space="0" w:color="auto"/>
        <w:bottom w:val="none" w:sz="0" w:space="0" w:color="auto"/>
        <w:right w:val="none" w:sz="0" w:space="0" w:color="auto"/>
      </w:divBdr>
    </w:div>
    <w:div w:id="212810523">
      <w:bodyDiv w:val="1"/>
      <w:marLeft w:val="0"/>
      <w:marRight w:val="0"/>
      <w:marTop w:val="0"/>
      <w:marBottom w:val="0"/>
      <w:divBdr>
        <w:top w:val="none" w:sz="0" w:space="0" w:color="auto"/>
        <w:left w:val="none" w:sz="0" w:space="0" w:color="auto"/>
        <w:bottom w:val="none" w:sz="0" w:space="0" w:color="auto"/>
        <w:right w:val="none" w:sz="0" w:space="0" w:color="auto"/>
      </w:divBdr>
    </w:div>
    <w:div w:id="336268620">
      <w:bodyDiv w:val="1"/>
      <w:marLeft w:val="0"/>
      <w:marRight w:val="0"/>
      <w:marTop w:val="0"/>
      <w:marBottom w:val="0"/>
      <w:divBdr>
        <w:top w:val="none" w:sz="0" w:space="0" w:color="auto"/>
        <w:left w:val="none" w:sz="0" w:space="0" w:color="auto"/>
        <w:bottom w:val="none" w:sz="0" w:space="0" w:color="auto"/>
        <w:right w:val="none" w:sz="0" w:space="0" w:color="auto"/>
      </w:divBdr>
    </w:div>
    <w:div w:id="352657560">
      <w:bodyDiv w:val="1"/>
      <w:marLeft w:val="0"/>
      <w:marRight w:val="0"/>
      <w:marTop w:val="0"/>
      <w:marBottom w:val="0"/>
      <w:divBdr>
        <w:top w:val="none" w:sz="0" w:space="0" w:color="auto"/>
        <w:left w:val="none" w:sz="0" w:space="0" w:color="auto"/>
        <w:bottom w:val="none" w:sz="0" w:space="0" w:color="auto"/>
        <w:right w:val="none" w:sz="0" w:space="0" w:color="auto"/>
      </w:divBdr>
    </w:div>
    <w:div w:id="526599285">
      <w:bodyDiv w:val="1"/>
      <w:marLeft w:val="0"/>
      <w:marRight w:val="0"/>
      <w:marTop w:val="0"/>
      <w:marBottom w:val="0"/>
      <w:divBdr>
        <w:top w:val="none" w:sz="0" w:space="0" w:color="auto"/>
        <w:left w:val="none" w:sz="0" w:space="0" w:color="auto"/>
        <w:bottom w:val="none" w:sz="0" w:space="0" w:color="auto"/>
        <w:right w:val="none" w:sz="0" w:space="0" w:color="auto"/>
      </w:divBdr>
    </w:div>
    <w:div w:id="637691095">
      <w:bodyDiv w:val="1"/>
      <w:marLeft w:val="0"/>
      <w:marRight w:val="0"/>
      <w:marTop w:val="0"/>
      <w:marBottom w:val="0"/>
      <w:divBdr>
        <w:top w:val="none" w:sz="0" w:space="0" w:color="auto"/>
        <w:left w:val="none" w:sz="0" w:space="0" w:color="auto"/>
        <w:bottom w:val="none" w:sz="0" w:space="0" w:color="auto"/>
        <w:right w:val="none" w:sz="0" w:space="0" w:color="auto"/>
      </w:divBdr>
    </w:div>
    <w:div w:id="789250897">
      <w:bodyDiv w:val="1"/>
      <w:marLeft w:val="0"/>
      <w:marRight w:val="0"/>
      <w:marTop w:val="0"/>
      <w:marBottom w:val="0"/>
      <w:divBdr>
        <w:top w:val="none" w:sz="0" w:space="0" w:color="auto"/>
        <w:left w:val="none" w:sz="0" w:space="0" w:color="auto"/>
        <w:bottom w:val="none" w:sz="0" w:space="0" w:color="auto"/>
        <w:right w:val="none" w:sz="0" w:space="0" w:color="auto"/>
      </w:divBdr>
    </w:div>
    <w:div w:id="866140334">
      <w:bodyDiv w:val="1"/>
      <w:marLeft w:val="0"/>
      <w:marRight w:val="0"/>
      <w:marTop w:val="0"/>
      <w:marBottom w:val="0"/>
      <w:divBdr>
        <w:top w:val="none" w:sz="0" w:space="0" w:color="auto"/>
        <w:left w:val="none" w:sz="0" w:space="0" w:color="auto"/>
        <w:bottom w:val="none" w:sz="0" w:space="0" w:color="auto"/>
        <w:right w:val="none" w:sz="0" w:space="0" w:color="auto"/>
      </w:divBdr>
    </w:div>
    <w:div w:id="923956372">
      <w:bodyDiv w:val="1"/>
      <w:marLeft w:val="0"/>
      <w:marRight w:val="0"/>
      <w:marTop w:val="0"/>
      <w:marBottom w:val="0"/>
      <w:divBdr>
        <w:top w:val="none" w:sz="0" w:space="0" w:color="auto"/>
        <w:left w:val="none" w:sz="0" w:space="0" w:color="auto"/>
        <w:bottom w:val="none" w:sz="0" w:space="0" w:color="auto"/>
        <w:right w:val="none" w:sz="0" w:space="0" w:color="auto"/>
      </w:divBdr>
    </w:div>
    <w:div w:id="1072895246">
      <w:bodyDiv w:val="1"/>
      <w:marLeft w:val="0"/>
      <w:marRight w:val="0"/>
      <w:marTop w:val="0"/>
      <w:marBottom w:val="0"/>
      <w:divBdr>
        <w:top w:val="none" w:sz="0" w:space="0" w:color="auto"/>
        <w:left w:val="none" w:sz="0" w:space="0" w:color="auto"/>
        <w:bottom w:val="none" w:sz="0" w:space="0" w:color="auto"/>
        <w:right w:val="none" w:sz="0" w:space="0" w:color="auto"/>
      </w:divBdr>
    </w:div>
    <w:div w:id="1184904413">
      <w:bodyDiv w:val="1"/>
      <w:marLeft w:val="0"/>
      <w:marRight w:val="0"/>
      <w:marTop w:val="0"/>
      <w:marBottom w:val="0"/>
      <w:divBdr>
        <w:top w:val="none" w:sz="0" w:space="0" w:color="auto"/>
        <w:left w:val="none" w:sz="0" w:space="0" w:color="auto"/>
        <w:bottom w:val="none" w:sz="0" w:space="0" w:color="auto"/>
        <w:right w:val="none" w:sz="0" w:space="0" w:color="auto"/>
      </w:divBdr>
    </w:div>
    <w:div w:id="1384675303">
      <w:bodyDiv w:val="1"/>
      <w:marLeft w:val="0"/>
      <w:marRight w:val="0"/>
      <w:marTop w:val="0"/>
      <w:marBottom w:val="0"/>
      <w:divBdr>
        <w:top w:val="none" w:sz="0" w:space="0" w:color="auto"/>
        <w:left w:val="none" w:sz="0" w:space="0" w:color="auto"/>
        <w:bottom w:val="none" w:sz="0" w:space="0" w:color="auto"/>
        <w:right w:val="none" w:sz="0" w:space="0" w:color="auto"/>
      </w:divBdr>
    </w:div>
    <w:div w:id="1386904800">
      <w:bodyDiv w:val="1"/>
      <w:marLeft w:val="0"/>
      <w:marRight w:val="0"/>
      <w:marTop w:val="0"/>
      <w:marBottom w:val="0"/>
      <w:divBdr>
        <w:top w:val="none" w:sz="0" w:space="0" w:color="auto"/>
        <w:left w:val="none" w:sz="0" w:space="0" w:color="auto"/>
        <w:bottom w:val="none" w:sz="0" w:space="0" w:color="auto"/>
        <w:right w:val="none" w:sz="0" w:space="0" w:color="auto"/>
      </w:divBdr>
    </w:div>
    <w:div w:id="1589000557">
      <w:bodyDiv w:val="1"/>
      <w:marLeft w:val="0"/>
      <w:marRight w:val="0"/>
      <w:marTop w:val="0"/>
      <w:marBottom w:val="0"/>
      <w:divBdr>
        <w:top w:val="none" w:sz="0" w:space="0" w:color="auto"/>
        <w:left w:val="none" w:sz="0" w:space="0" w:color="auto"/>
        <w:bottom w:val="none" w:sz="0" w:space="0" w:color="auto"/>
        <w:right w:val="none" w:sz="0" w:space="0" w:color="auto"/>
      </w:divBdr>
    </w:div>
    <w:div w:id="1694187532">
      <w:bodyDiv w:val="1"/>
      <w:marLeft w:val="0"/>
      <w:marRight w:val="0"/>
      <w:marTop w:val="0"/>
      <w:marBottom w:val="0"/>
      <w:divBdr>
        <w:top w:val="none" w:sz="0" w:space="0" w:color="auto"/>
        <w:left w:val="none" w:sz="0" w:space="0" w:color="auto"/>
        <w:bottom w:val="none" w:sz="0" w:space="0" w:color="auto"/>
        <w:right w:val="none" w:sz="0" w:space="0" w:color="auto"/>
      </w:divBdr>
    </w:div>
    <w:div w:id="1973439943">
      <w:bodyDiv w:val="1"/>
      <w:marLeft w:val="0"/>
      <w:marRight w:val="0"/>
      <w:marTop w:val="0"/>
      <w:marBottom w:val="0"/>
      <w:divBdr>
        <w:top w:val="none" w:sz="0" w:space="0" w:color="auto"/>
        <w:left w:val="none" w:sz="0" w:space="0" w:color="auto"/>
        <w:bottom w:val="none" w:sz="0" w:space="0" w:color="auto"/>
        <w:right w:val="none" w:sz="0" w:space="0" w:color="auto"/>
      </w:divBdr>
    </w:div>
    <w:div w:id="2044475829">
      <w:bodyDiv w:val="1"/>
      <w:marLeft w:val="0"/>
      <w:marRight w:val="0"/>
      <w:marTop w:val="0"/>
      <w:marBottom w:val="0"/>
      <w:divBdr>
        <w:top w:val="none" w:sz="0" w:space="0" w:color="auto"/>
        <w:left w:val="none" w:sz="0" w:space="0" w:color="auto"/>
        <w:bottom w:val="none" w:sz="0" w:space="0" w:color="auto"/>
        <w:right w:val="none" w:sz="0" w:space="0" w:color="auto"/>
      </w:divBdr>
    </w:div>
    <w:div w:id="205770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3gpp.org/ftp/TSG_RAN/WG4_Radio/TSGR4_86Bis/Docs/R4-1804124.zip"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1631</TotalTime>
  <Pages>4</Pages>
  <Words>887</Words>
  <Characters>5062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Saswata Bhaumik</dc:creator>
  <cp:keywords/>
  <dc:description/>
  <cp:lastModifiedBy>Saswata Bhaumik</cp:lastModifiedBy>
  <cp:revision>292</cp:revision>
  <dcterms:created xsi:type="dcterms:W3CDTF">2018-01-15T16:38:00Z</dcterms:created>
  <dcterms:modified xsi:type="dcterms:W3CDTF">2018-05-14T19:44:00Z</dcterms:modified>
</cp:coreProperties>
</file>